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739E" w14:textId="77777777" w:rsidR="00DB789A" w:rsidRDefault="00000000">
      <w:pPr>
        <w:spacing w:line="560" w:lineRule="exact"/>
        <w:jc w:val="center"/>
        <w:rPr>
          <w:rFonts w:ascii="Times New Roman" w:eastAsia="方正小标宋简体" w:hAnsi="Times New Roman" w:cs="方正小标宋简体"/>
          <w:sz w:val="36"/>
          <w:szCs w:val="40"/>
        </w:rPr>
      </w:pPr>
      <w:r>
        <w:rPr>
          <w:rFonts w:ascii="Times New Roman" w:eastAsia="方正小标宋简体" w:hAnsi="Times New Roman" w:cs="方正小标宋简体" w:hint="eastAsia"/>
          <w:sz w:val="36"/>
          <w:szCs w:val="40"/>
        </w:rPr>
        <w:t>广州公共资源采购平台专项试剂供应商公开遴选</w:t>
      </w:r>
    </w:p>
    <w:p w14:paraId="0345570E" w14:textId="77777777" w:rsidR="00DB789A" w:rsidRDefault="00DB789A">
      <w:pPr>
        <w:spacing w:line="560" w:lineRule="exact"/>
        <w:rPr>
          <w:rFonts w:ascii="Times New Roman" w:eastAsia="仿宋_GB2312" w:hAnsi="Times New Roman" w:cs="仿宋_GB2312"/>
        </w:rPr>
      </w:pPr>
    </w:p>
    <w:p w14:paraId="739A04E2"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为精准满足广州公共资源采购平台（以下简称“平台”）试剂供应需求，进一步优化服务保障效率，广州阳光采购服务有限公司（以下简称“我司”）现采用公开遴选的方式，遴选若干专项试剂合作机构，现将有关事项公告如下：</w:t>
      </w:r>
    </w:p>
    <w:p w14:paraId="31595B89"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一、项目概况</w:t>
      </w:r>
    </w:p>
    <w:p w14:paraId="576B6005"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楷体_GB2312" w:hAnsi="Times New Roman" w:cs="楷体_GB2312" w:hint="eastAsia"/>
        </w:rPr>
        <w:t>（一）项目情况：为精准</w:t>
      </w:r>
      <w:r>
        <w:rPr>
          <w:rFonts w:ascii="Times New Roman" w:eastAsia="仿宋_GB2312" w:hAnsi="Times New Roman" w:cs="仿宋_GB2312" w:hint="eastAsia"/>
        </w:rPr>
        <w:t>满足平台用户专项试剂需求，本次计划通过公开遴选确定合作供应商，通过平台提供专项试剂供应服务，保障平台试剂服务高效、稳定开展。</w:t>
      </w:r>
    </w:p>
    <w:p w14:paraId="76604763"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楷体_GB2312" w:hAnsi="Times New Roman" w:cs="楷体_GB2312" w:hint="eastAsia"/>
        </w:rPr>
        <w:t>（二）合作期限：</w:t>
      </w:r>
      <w:r>
        <w:rPr>
          <w:rFonts w:ascii="Times New Roman" w:eastAsia="仿宋_GB2312" w:hAnsi="Times New Roman" w:cs="仿宋_GB2312" w:hint="eastAsia"/>
        </w:rPr>
        <w:t>供应商提供服务的有效期限为</w:t>
      </w:r>
      <w:r>
        <w:rPr>
          <w:rFonts w:ascii="Times New Roman" w:eastAsia="仿宋_GB2312" w:hAnsi="Times New Roman" w:cs="仿宋_GB2312" w:hint="eastAsia"/>
        </w:rPr>
        <w:t xml:space="preserve"> 1 </w:t>
      </w:r>
      <w:r>
        <w:rPr>
          <w:rFonts w:ascii="Times New Roman" w:eastAsia="仿宋_GB2312" w:hAnsi="Times New Roman" w:cs="仿宋_GB2312" w:hint="eastAsia"/>
        </w:rPr>
        <w:t>年，逐年签署服务合同。每年合同到期后，我司将对供应商开展年度履约评价，履约评价结果为合格的供应商，我司可选择续签</w:t>
      </w:r>
      <w:r>
        <w:rPr>
          <w:rFonts w:ascii="Times New Roman" w:eastAsia="仿宋_GB2312" w:hAnsi="Times New Roman" w:cs="仿宋_GB2312" w:hint="eastAsia"/>
        </w:rPr>
        <w:t xml:space="preserve"> 1 </w:t>
      </w:r>
      <w:r>
        <w:rPr>
          <w:rFonts w:ascii="Times New Roman" w:eastAsia="仿宋_GB2312" w:hAnsi="Times New Roman" w:cs="仿宋_GB2312" w:hint="eastAsia"/>
        </w:rPr>
        <w:t>年期合同，最多续签</w:t>
      </w:r>
      <w:r>
        <w:rPr>
          <w:rFonts w:ascii="Times New Roman" w:eastAsia="仿宋_GB2312" w:hAnsi="Times New Roman" w:cs="仿宋_GB2312" w:hint="eastAsia"/>
        </w:rPr>
        <w:t xml:space="preserve"> 3 </w:t>
      </w:r>
      <w:r>
        <w:rPr>
          <w:rFonts w:ascii="Times New Roman" w:eastAsia="仿宋_GB2312" w:hAnsi="Times New Roman" w:cs="仿宋_GB2312" w:hint="eastAsia"/>
        </w:rPr>
        <w:t>次。</w:t>
      </w:r>
    </w:p>
    <w:p w14:paraId="16FC52CE" w14:textId="77777777" w:rsidR="00DB789A" w:rsidRDefault="00000000">
      <w:pPr>
        <w:spacing w:line="560" w:lineRule="exact"/>
        <w:ind w:firstLineChars="200" w:firstLine="420"/>
        <w:rPr>
          <w:rFonts w:ascii="Times New Roman" w:eastAsia="楷体_GB2312" w:hAnsi="Times New Roman" w:cs="楷体_GB2312"/>
        </w:rPr>
      </w:pPr>
      <w:r>
        <w:rPr>
          <w:rFonts w:ascii="Times New Roman" w:eastAsia="楷体_GB2312" w:hAnsi="Times New Roman" w:cs="楷体_GB2312" w:hint="eastAsia"/>
        </w:rPr>
        <w:t>（三）资格条件要求</w:t>
      </w:r>
    </w:p>
    <w:p w14:paraId="52231132"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1.</w:t>
      </w:r>
      <w:r>
        <w:rPr>
          <w:rFonts w:ascii="Times New Roman" w:eastAsia="仿宋_GB2312" w:hAnsi="Times New Roman" w:cs="仿宋_GB2312" w:hint="eastAsia"/>
        </w:rPr>
        <w:t>具有独立法人资格及固定经营场所，在中华人民共和国注册并合法运营，能</w:t>
      </w:r>
      <w:proofErr w:type="gramStart"/>
      <w:r>
        <w:rPr>
          <w:rFonts w:ascii="Times New Roman" w:eastAsia="仿宋_GB2312" w:hAnsi="Times New Roman" w:cs="仿宋_GB2312" w:hint="eastAsia"/>
        </w:rPr>
        <w:t>购独立</w:t>
      </w:r>
      <w:proofErr w:type="gramEnd"/>
      <w:r>
        <w:rPr>
          <w:rFonts w:ascii="Times New Roman" w:eastAsia="仿宋_GB2312" w:hAnsi="Times New Roman" w:cs="仿宋_GB2312" w:hint="eastAsia"/>
        </w:rPr>
        <w:t>承担民事责任（需提供营业执照）；</w:t>
      </w:r>
    </w:p>
    <w:p w14:paraId="2999D52F"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2.</w:t>
      </w:r>
      <w:r>
        <w:rPr>
          <w:rFonts w:ascii="Times New Roman" w:eastAsia="仿宋_GB2312" w:hAnsi="Times New Roman" w:cs="仿宋_GB2312" w:hint="eastAsia"/>
        </w:rPr>
        <w:t>遵守国家法律法规，商业信誉良好，财务会计制度健全，近</w:t>
      </w:r>
      <w:r>
        <w:rPr>
          <w:rFonts w:ascii="Times New Roman" w:eastAsia="仿宋_GB2312" w:hAnsi="Times New Roman" w:cs="仿宋_GB2312" w:hint="eastAsia"/>
        </w:rPr>
        <w:t>3</w:t>
      </w:r>
      <w:r>
        <w:rPr>
          <w:rFonts w:ascii="Times New Roman" w:eastAsia="仿宋_GB2312" w:hAnsi="Times New Roman" w:cs="仿宋_GB2312" w:hint="eastAsia"/>
        </w:rPr>
        <w:t>年内无重大违法、违规、违约事件，财务状况稳定良好（需提供书面声明）；</w:t>
      </w:r>
    </w:p>
    <w:p w14:paraId="64C0D148"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3.</w:t>
      </w:r>
      <w:r>
        <w:rPr>
          <w:rFonts w:ascii="Times New Roman" w:eastAsia="仿宋_GB2312" w:hAnsi="Times New Roman" w:cs="仿宋_GB2312" w:hint="eastAsia"/>
        </w:rPr>
        <w:t>具有近半</w:t>
      </w:r>
      <w:proofErr w:type="gramStart"/>
      <w:r>
        <w:rPr>
          <w:rFonts w:ascii="Times New Roman" w:eastAsia="仿宋_GB2312" w:hAnsi="Times New Roman" w:cs="仿宋_GB2312" w:hint="eastAsia"/>
        </w:rPr>
        <w:t>年依法</w:t>
      </w:r>
      <w:proofErr w:type="gramEnd"/>
      <w:r>
        <w:rPr>
          <w:rFonts w:ascii="Times New Roman" w:eastAsia="仿宋_GB2312" w:hAnsi="Times New Roman" w:cs="仿宋_GB2312" w:hint="eastAsia"/>
        </w:rPr>
        <w:t>缴纳税收和社保的良好记录（需提供相关证明资料）；</w:t>
      </w:r>
    </w:p>
    <w:p w14:paraId="0CCFD5CB"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4.</w:t>
      </w:r>
      <w:r>
        <w:rPr>
          <w:rFonts w:ascii="Times New Roman" w:eastAsia="仿宋_GB2312" w:hAnsi="Times New Roman" w:cs="仿宋_GB2312" w:hint="eastAsia"/>
        </w:rPr>
        <w:t>所涉试剂产品授权链条清晰完整（需提供授权证书承诺函，详见格式</w:t>
      </w:r>
      <w:r>
        <w:rPr>
          <w:rFonts w:ascii="Times New Roman" w:eastAsia="仿宋_GB2312" w:hAnsi="Times New Roman" w:cs="仿宋_GB2312" w:hint="eastAsia"/>
        </w:rPr>
        <w:t>5</w:t>
      </w:r>
      <w:r>
        <w:rPr>
          <w:rFonts w:ascii="Times New Roman" w:eastAsia="仿宋_GB2312" w:hAnsi="Times New Roman" w:cs="仿宋_GB2312" w:hint="eastAsia"/>
        </w:rPr>
        <w:t>）；</w:t>
      </w:r>
    </w:p>
    <w:p w14:paraId="3EDCAF5A"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5.</w:t>
      </w:r>
      <w:r>
        <w:rPr>
          <w:rFonts w:ascii="Times New Roman" w:eastAsia="仿宋_GB2312" w:hAnsi="Times New Roman" w:cs="仿宋_GB2312" w:hint="eastAsia"/>
        </w:rPr>
        <w:t>具有广州本地服务能力</w:t>
      </w:r>
      <w:r>
        <w:rPr>
          <w:rFonts w:ascii="Times New Roman" w:eastAsia="仿宋_GB2312" w:hAnsi="Times New Roman" w:cs="仿宋_GB2312" w:hint="eastAsia"/>
        </w:rPr>
        <w:t>,</w:t>
      </w:r>
      <w:r>
        <w:rPr>
          <w:rFonts w:ascii="Times New Roman" w:eastAsia="仿宋_GB2312" w:hAnsi="Times New Roman" w:cs="仿宋_GB2312" w:hint="eastAsia"/>
        </w:rPr>
        <w:t>能快速响应区域内服务需求（需提供广州本地办公场所产权证明</w:t>
      </w:r>
      <w:r>
        <w:rPr>
          <w:rFonts w:ascii="Times New Roman" w:eastAsia="仿宋_GB2312" w:hAnsi="Times New Roman" w:cs="仿宋_GB2312" w:hint="eastAsia"/>
        </w:rPr>
        <w:t>/</w:t>
      </w:r>
      <w:r>
        <w:rPr>
          <w:rFonts w:ascii="Times New Roman" w:eastAsia="仿宋_GB2312" w:hAnsi="Times New Roman" w:cs="仿宋_GB2312" w:hint="eastAsia"/>
        </w:rPr>
        <w:t>租赁合同等相关证明资料，格式自拟）。</w:t>
      </w:r>
    </w:p>
    <w:p w14:paraId="1E3F1683"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二、项目需求</w:t>
      </w:r>
    </w:p>
    <w:p w14:paraId="783363EC"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本次遴选项目的具体需求详见附件一《广州公共资源采购平台专项试剂供应项目需求文件》</w:t>
      </w:r>
      <w:r>
        <w:rPr>
          <w:rFonts w:ascii="Times New Roman" w:eastAsia="仿宋_GB2312" w:hAnsi="Times New Roman" w:cs="仿宋_GB2312" w:hint="eastAsia"/>
        </w:rPr>
        <w:t xml:space="preserve"> </w:t>
      </w:r>
      <w:r>
        <w:rPr>
          <w:rFonts w:ascii="Times New Roman" w:eastAsia="仿宋_GB2312" w:hAnsi="Times New Roman" w:cs="仿宋_GB2312" w:hint="eastAsia"/>
        </w:rPr>
        <w:t>。供应商</w:t>
      </w:r>
      <w:r>
        <w:rPr>
          <w:rFonts w:ascii="Times New Roman" w:eastAsia="仿宋_GB2312" w:hAnsi="Times New Roman" w:cs="仿宋_GB2312"/>
        </w:rPr>
        <w:t>需满足附件一</w:t>
      </w:r>
      <w:r>
        <w:rPr>
          <w:rFonts w:ascii="Times New Roman" w:eastAsia="仿宋_GB2312" w:hAnsi="Times New Roman" w:cs="仿宋_GB2312" w:hint="eastAsia"/>
        </w:rPr>
        <w:t>载明</w:t>
      </w:r>
      <w:r>
        <w:rPr>
          <w:rFonts w:ascii="Times New Roman" w:eastAsia="仿宋_GB2312" w:hAnsi="Times New Roman" w:cs="仿宋_GB2312"/>
        </w:rPr>
        <w:t>的</w:t>
      </w:r>
      <w:r>
        <w:rPr>
          <w:rFonts w:ascii="Times New Roman" w:eastAsia="仿宋_GB2312" w:hAnsi="Times New Roman" w:cs="仿宋_GB2312" w:hint="eastAsia"/>
        </w:rPr>
        <w:t>基础服务标准，并</w:t>
      </w:r>
      <w:r>
        <w:rPr>
          <w:rFonts w:ascii="Times New Roman" w:eastAsia="仿宋_GB2312" w:hAnsi="Times New Roman" w:cs="仿宋_GB2312"/>
        </w:rPr>
        <w:t>可提供</w:t>
      </w:r>
      <w:r>
        <w:rPr>
          <w:rFonts w:ascii="Times New Roman" w:eastAsia="仿宋_GB2312" w:hAnsi="Times New Roman" w:cs="仿宋_GB2312" w:hint="eastAsia"/>
        </w:rPr>
        <w:t>不低于</w:t>
      </w:r>
      <w:r>
        <w:rPr>
          <w:rFonts w:ascii="Times New Roman" w:eastAsia="仿宋_GB2312" w:hAnsi="Times New Roman" w:cs="仿宋_GB2312"/>
        </w:rPr>
        <w:t>该标准的</w:t>
      </w:r>
      <w:r>
        <w:rPr>
          <w:rFonts w:ascii="Times New Roman" w:eastAsia="仿宋_GB2312" w:hAnsi="Times New Roman" w:cs="仿宋_GB2312" w:hint="eastAsia"/>
        </w:rPr>
        <w:t>服务。</w:t>
      </w:r>
    </w:p>
    <w:p w14:paraId="6917087C"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三、递交报价文件</w:t>
      </w:r>
    </w:p>
    <w:p w14:paraId="73715B3B" w14:textId="66377DEE" w:rsidR="00DB789A" w:rsidRDefault="00000000">
      <w:pPr>
        <w:spacing w:line="560" w:lineRule="exact"/>
        <w:ind w:firstLineChars="200" w:firstLine="420"/>
        <w:rPr>
          <w:rFonts w:ascii="Times New Roman" w:eastAsia="仿宋_GB2312" w:hAnsi="Times New Roman" w:cs="仿宋_GB2312"/>
        </w:rPr>
      </w:pPr>
      <w:r>
        <w:rPr>
          <w:rFonts w:ascii="Times New Roman" w:eastAsia="楷体_GB2312" w:hAnsi="Times New Roman" w:cs="楷体_GB2312" w:hint="eastAsia"/>
        </w:rPr>
        <w:lastRenderedPageBreak/>
        <w:t>（一）时间：</w:t>
      </w:r>
      <w:r>
        <w:rPr>
          <w:rFonts w:ascii="Times New Roman" w:eastAsia="仿宋_GB2312" w:hAnsi="Times New Roman" w:cs="仿宋_GB2312" w:hint="eastAsia"/>
        </w:rPr>
        <w:t>2025</w:t>
      </w:r>
      <w:r>
        <w:rPr>
          <w:rFonts w:ascii="Times New Roman" w:eastAsia="仿宋_GB2312" w:hAnsi="Times New Roman" w:cs="仿宋_GB2312" w:hint="eastAsia"/>
        </w:rPr>
        <w:t>年</w:t>
      </w:r>
      <w:r>
        <w:rPr>
          <w:rFonts w:ascii="Times New Roman" w:eastAsia="仿宋_GB2312" w:hAnsi="Times New Roman" w:cs="仿宋_GB2312" w:hint="eastAsia"/>
        </w:rPr>
        <w:t>12</w:t>
      </w:r>
      <w:r>
        <w:rPr>
          <w:rFonts w:ascii="Times New Roman" w:eastAsia="仿宋_GB2312" w:hAnsi="Times New Roman" w:cs="仿宋_GB2312" w:hint="eastAsia"/>
        </w:rPr>
        <w:t>月</w:t>
      </w:r>
      <w:r>
        <w:rPr>
          <w:rFonts w:ascii="Times New Roman" w:eastAsia="仿宋_GB2312" w:hAnsi="Times New Roman" w:cs="仿宋_GB2312" w:hint="eastAsia"/>
        </w:rPr>
        <w:t>16</w:t>
      </w:r>
      <w:r>
        <w:rPr>
          <w:rFonts w:ascii="Times New Roman" w:eastAsia="仿宋_GB2312" w:hAnsi="Times New Roman" w:cs="仿宋_GB2312" w:hint="eastAsia"/>
        </w:rPr>
        <w:t>日下午</w:t>
      </w:r>
      <w:r>
        <w:rPr>
          <w:rFonts w:ascii="Times New Roman" w:eastAsia="仿宋_GB2312" w:hAnsi="Times New Roman" w:cs="仿宋_GB2312" w:hint="eastAsia"/>
        </w:rPr>
        <w:t>18:00</w:t>
      </w:r>
      <w:r>
        <w:rPr>
          <w:rFonts w:ascii="Times New Roman" w:eastAsia="仿宋_GB2312" w:hAnsi="Times New Roman" w:cs="仿宋_GB2312" w:hint="eastAsia"/>
        </w:rPr>
        <w:t>前，将电子版发送至邮箱</w:t>
      </w:r>
      <w:r>
        <w:rPr>
          <w:rFonts w:ascii="Times New Roman" w:eastAsia="仿宋_GB2312" w:hAnsi="Times New Roman" w:cs="仿宋_GB2312" w:hint="eastAsia"/>
        </w:rPr>
        <w:t>huangzhao@gzmall.cn</w:t>
      </w:r>
      <w:r>
        <w:rPr>
          <w:rFonts w:ascii="Times New Roman" w:eastAsia="仿宋_GB2312" w:hAnsi="Times New Roman" w:cs="仿宋_GB2312" w:hint="eastAsia"/>
        </w:rPr>
        <w:t>（逾期发送、未盖章或材料不完整的文件，我司不予接收）</w:t>
      </w:r>
    </w:p>
    <w:p w14:paraId="03E967AA" w14:textId="77777777" w:rsidR="00DB789A" w:rsidRDefault="00000000">
      <w:pPr>
        <w:spacing w:line="560" w:lineRule="exact"/>
        <w:ind w:firstLineChars="200" w:firstLine="420"/>
        <w:rPr>
          <w:rFonts w:ascii="Times New Roman" w:eastAsia="楷体_GB2312" w:hAnsi="Times New Roman" w:cs="楷体_GB2312"/>
        </w:rPr>
      </w:pPr>
      <w:r>
        <w:rPr>
          <w:rFonts w:ascii="Times New Roman" w:eastAsia="楷体_GB2312" w:hAnsi="Times New Roman" w:cs="楷体_GB2312" w:hint="eastAsia"/>
        </w:rPr>
        <w:t>（二）递交文件要求</w:t>
      </w:r>
    </w:p>
    <w:p w14:paraId="2A077BFA"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1.</w:t>
      </w:r>
      <w:r>
        <w:rPr>
          <w:rFonts w:ascii="Times New Roman" w:eastAsia="仿宋_GB2312" w:hAnsi="Times New Roman" w:cs="仿宋_GB2312" w:hint="eastAsia"/>
        </w:rPr>
        <w:t>需提交加盖公章的电子</w:t>
      </w:r>
      <w:r>
        <w:rPr>
          <w:rFonts w:ascii="Times New Roman" w:eastAsia="仿宋_GB2312" w:hAnsi="Times New Roman" w:cs="仿宋_GB2312" w:hint="eastAsia"/>
        </w:rPr>
        <w:t>pdf</w:t>
      </w:r>
      <w:r>
        <w:rPr>
          <w:rFonts w:ascii="Times New Roman" w:eastAsia="仿宋_GB2312" w:hAnsi="Times New Roman" w:cs="仿宋_GB2312" w:hint="eastAsia"/>
        </w:rPr>
        <w:t>版报价文件。</w:t>
      </w:r>
    </w:p>
    <w:p w14:paraId="7A004AC4"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2.</w:t>
      </w:r>
      <w:r>
        <w:rPr>
          <w:rFonts w:ascii="Times New Roman" w:eastAsia="仿宋_GB2312" w:hAnsi="Times New Roman" w:cs="仿宋_GB2312" w:hint="eastAsia"/>
        </w:rPr>
        <w:t>报价文件中所有材料内容须清晰可见并每页加盖公章，关键信息模糊或缺失视为无效材料。</w:t>
      </w:r>
    </w:p>
    <w:p w14:paraId="757CCD5B" w14:textId="77777777" w:rsidR="00DB789A" w:rsidRDefault="00000000">
      <w:pPr>
        <w:spacing w:line="560" w:lineRule="exact"/>
        <w:ind w:firstLineChars="200" w:firstLine="420"/>
        <w:rPr>
          <w:rFonts w:ascii="Times New Roman" w:eastAsia="楷体_GB2312" w:hAnsi="Times New Roman" w:cs="楷体_GB2312"/>
        </w:rPr>
      </w:pPr>
      <w:r>
        <w:rPr>
          <w:rFonts w:ascii="Times New Roman" w:eastAsia="楷体_GB2312" w:hAnsi="Times New Roman" w:cs="楷体_GB2312" w:hint="eastAsia"/>
        </w:rPr>
        <w:t>（三）报价文件组成</w:t>
      </w:r>
    </w:p>
    <w:p w14:paraId="60FF52FC"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1.</w:t>
      </w:r>
      <w:r>
        <w:rPr>
          <w:rFonts w:ascii="Times New Roman" w:eastAsia="仿宋_GB2312" w:hAnsi="Times New Roman" w:cs="仿宋_GB2312" w:hint="eastAsia"/>
        </w:rPr>
        <w:t>折扣率报价表、产品品牌信息表（格式</w:t>
      </w:r>
      <w:r>
        <w:rPr>
          <w:rFonts w:ascii="Times New Roman" w:eastAsia="仿宋_GB2312" w:hAnsi="Times New Roman" w:cs="仿宋_GB2312" w:hint="eastAsia"/>
        </w:rPr>
        <w:t xml:space="preserve"> 1</w:t>
      </w:r>
      <w:r>
        <w:rPr>
          <w:rFonts w:ascii="Times New Roman" w:eastAsia="仿宋_GB2312" w:hAnsi="Times New Roman" w:cs="仿宋_GB2312" w:hint="eastAsia"/>
        </w:rPr>
        <w:t>）；</w:t>
      </w:r>
    </w:p>
    <w:p w14:paraId="2A9EB36E"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2.</w:t>
      </w:r>
      <w:r>
        <w:rPr>
          <w:rFonts w:ascii="Times New Roman" w:eastAsia="仿宋_GB2312" w:hAnsi="Times New Roman" w:cs="仿宋_GB2312" w:hint="eastAsia"/>
        </w:rPr>
        <w:t>营业执照（格式</w:t>
      </w:r>
      <w:r>
        <w:rPr>
          <w:rFonts w:ascii="Times New Roman" w:eastAsia="仿宋_GB2312" w:hAnsi="Times New Roman" w:cs="仿宋_GB2312" w:hint="eastAsia"/>
        </w:rPr>
        <w:t xml:space="preserve"> 2</w:t>
      </w:r>
      <w:r>
        <w:rPr>
          <w:rFonts w:ascii="Times New Roman" w:eastAsia="仿宋_GB2312" w:hAnsi="Times New Roman" w:cs="仿宋_GB2312" w:hint="eastAsia"/>
        </w:rPr>
        <w:t>）；</w:t>
      </w:r>
    </w:p>
    <w:p w14:paraId="7A5FF19B"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3.</w:t>
      </w:r>
      <w:r>
        <w:rPr>
          <w:rFonts w:ascii="Times New Roman" w:eastAsia="仿宋_GB2312" w:hAnsi="Times New Roman" w:cs="仿宋_GB2312" w:hint="eastAsia"/>
        </w:rPr>
        <w:t>法定代表人证明书（格式</w:t>
      </w:r>
      <w:r>
        <w:rPr>
          <w:rFonts w:ascii="Times New Roman" w:eastAsia="仿宋_GB2312" w:hAnsi="Times New Roman" w:cs="仿宋_GB2312" w:hint="eastAsia"/>
        </w:rPr>
        <w:t xml:space="preserve"> 3</w:t>
      </w:r>
      <w:r>
        <w:rPr>
          <w:rFonts w:ascii="Times New Roman" w:eastAsia="仿宋_GB2312" w:hAnsi="Times New Roman" w:cs="仿宋_GB2312" w:hint="eastAsia"/>
        </w:rPr>
        <w:t>）；</w:t>
      </w:r>
    </w:p>
    <w:p w14:paraId="55E7A184"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4.</w:t>
      </w:r>
      <w:r>
        <w:rPr>
          <w:rFonts w:ascii="Times New Roman" w:eastAsia="仿宋_GB2312" w:hAnsi="Times New Roman" w:cs="仿宋_GB2312" w:hint="eastAsia"/>
        </w:rPr>
        <w:t>授权代表委托书（格式</w:t>
      </w:r>
      <w:r>
        <w:rPr>
          <w:rFonts w:ascii="Times New Roman" w:eastAsia="仿宋_GB2312" w:hAnsi="Times New Roman" w:cs="仿宋_GB2312" w:hint="eastAsia"/>
        </w:rPr>
        <w:t xml:space="preserve"> 4</w:t>
      </w:r>
      <w:r>
        <w:rPr>
          <w:rFonts w:ascii="Times New Roman" w:eastAsia="仿宋_GB2312" w:hAnsi="Times New Roman" w:cs="仿宋_GB2312" w:hint="eastAsia"/>
        </w:rPr>
        <w:t>）；</w:t>
      </w:r>
    </w:p>
    <w:p w14:paraId="76EB8DBB"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5.</w:t>
      </w:r>
      <w:r>
        <w:rPr>
          <w:rFonts w:ascii="Times New Roman" w:eastAsia="仿宋_GB2312" w:hAnsi="Times New Roman" w:cs="仿宋_GB2312" w:hint="eastAsia"/>
        </w:rPr>
        <w:t>授权代表身份证复印件；</w:t>
      </w:r>
    </w:p>
    <w:p w14:paraId="7F97A286"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6.</w:t>
      </w:r>
      <w:r>
        <w:rPr>
          <w:rFonts w:ascii="Times New Roman" w:eastAsia="仿宋_GB2312" w:hAnsi="Times New Roman" w:cs="仿宋_GB2312" w:hint="eastAsia"/>
        </w:rPr>
        <w:t>资格条件要求的相关证明材料；</w:t>
      </w:r>
    </w:p>
    <w:p w14:paraId="498A8EFC"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7.</w:t>
      </w:r>
      <w:r>
        <w:rPr>
          <w:rFonts w:ascii="Times New Roman" w:eastAsia="仿宋_GB2312" w:hAnsi="Times New Roman" w:cs="仿宋_GB2312" w:hint="eastAsia"/>
        </w:rPr>
        <w:t>其他与综合评审有关的补充说明材料（需加盖公章，可自愿补充）。</w:t>
      </w:r>
    </w:p>
    <w:p w14:paraId="3EB70C22" w14:textId="77777777" w:rsidR="00DB789A" w:rsidRDefault="00000000">
      <w:pPr>
        <w:spacing w:line="560" w:lineRule="exact"/>
        <w:ind w:firstLineChars="200" w:firstLine="420"/>
        <w:rPr>
          <w:rFonts w:ascii="Times New Roman" w:eastAsia="楷体_GB2312" w:hAnsi="Times New Roman" w:cs="楷体_GB2312"/>
        </w:rPr>
      </w:pPr>
      <w:r>
        <w:rPr>
          <w:rFonts w:ascii="Times New Roman" w:eastAsia="楷体_GB2312" w:hAnsi="Times New Roman" w:cs="楷体_GB2312" w:hint="eastAsia"/>
        </w:rPr>
        <w:t>（四）评选流程</w:t>
      </w:r>
    </w:p>
    <w:p w14:paraId="11FB22F8"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1.</w:t>
      </w:r>
      <w:r>
        <w:rPr>
          <w:rFonts w:ascii="Times New Roman" w:eastAsia="仿宋_GB2312" w:hAnsi="Times New Roman" w:cs="仿宋_GB2312" w:hint="eastAsia"/>
        </w:rPr>
        <w:t>资格审查：我司组建审查小组，对供应商提交的文件进行资格符合性审查，逐一核对是否满足本公告第一条第（三）款全部条款，未满足任意一项的，取消遴选资格；</w:t>
      </w:r>
    </w:p>
    <w:p w14:paraId="7CA5D465"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2.</w:t>
      </w:r>
      <w:r>
        <w:rPr>
          <w:rFonts w:ascii="Times New Roman" w:eastAsia="仿宋_GB2312" w:hAnsi="Times New Roman" w:cs="仿宋_GB2312" w:hint="eastAsia"/>
        </w:rPr>
        <w:t>综合评审：对通过资格审查的供应商，由评审小组按照本公告规定的评分标准进行综合评分；</w:t>
      </w:r>
    </w:p>
    <w:p w14:paraId="5544D5EA"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3.</w:t>
      </w:r>
      <w:r>
        <w:rPr>
          <w:rFonts w:ascii="Times New Roman" w:eastAsia="仿宋_GB2312" w:hAnsi="Times New Roman" w:cs="仿宋_GB2312" w:hint="eastAsia"/>
        </w:rPr>
        <w:t>结果排序：根据综合评审得分从高到低排序，确定中选候选供应商名单（若得分相同，报价更低的优先；报价仍相同，业绩案例更优的优先）</w:t>
      </w:r>
    </w:p>
    <w:p w14:paraId="56C04B57"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4.</w:t>
      </w:r>
      <w:r>
        <w:rPr>
          <w:rFonts w:ascii="Times New Roman" w:eastAsia="仿宋_GB2312" w:hAnsi="Times New Roman" w:cs="仿宋_GB2312" w:hint="eastAsia"/>
        </w:rPr>
        <w:t>结果公布：评审结束后，将在广州公共资源采购平台公布中选结果，并与中选供应商按公告公示的合同文本内容（见附件二）签署合同。</w:t>
      </w:r>
    </w:p>
    <w:p w14:paraId="0E7E90B0"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四、综合要求</w:t>
      </w:r>
    </w:p>
    <w:tbl>
      <w:tblPr>
        <w:tblW w:w="10178" w:type="dxa"/>
        <w:tblInd w:w="-298" w:type="dxa"/>
        <w:tblBorders>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622"/>
        <w:gridCol w:w="774"/>
        <w:gridCol w:w="638"/>
        <w:gridCol w:w="801"/>
        <w:gridCol w:w="757"/>
        <w:gridCol w:w="6586"/>
      </w:tblGrid>
      <w:tr w:rsidR="00DB789A" w14:paraId="6E3E9CB2" w14:textId="77777777">
        <w:trPr>
          <w:tblHeader/>
        </w:trPr>
        <w:tc>
          <w:tcPr>
            <w:tcW w:w="622" w:type="dxa"/>
            <w:tcBorders>
              <w:top w:val="nil"/>
              <w:left w:val="nil"/>
              <w:bottom w:val="nil"/>
              <w:right w:val="single" w:sz="2" w:space="0" w:color="auto"/>
            </w:tcBorders>
            <w:shd w:val="clear" w:color="auto" w:fill="F2F2F2"/>
            <w:tcMar>
              <w:top w:w="90" w:type="dxa"/>
              <w:left w:w="135" w:type="dxa"/>
              <w:bottom w:w="90" w:type="dxa"/>
              <w:right w:w="135" w:type="dxa"/>
            </w:tcMar>
            <w:vAlign w:val="center"/>
          </w:tcPr>
          <w:p w14:paraId="1A2832DF"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lastRenderedPageBreak/>
              <w:t>序号</w:t>
            </w:r>
          </w:p>
        </w:tc>
        <w:tc>
          <w:tcPr>
            <w:tcW w:w="774" w:type="dxa"/>
            <w:tcBorders>
              <w:top w:val="nil"/>
              <w:left w:val="nil"/>
              <w:bottom w:val="nil"/>
              <w:right w:val="single" w:sz="2" w:space="0" w:color="auto"/>
            </w:tcBorders>
            <w:shd w:val="clear" w:color="auto" w:fill="F2F2F2"/>
            <w:tcMar>
              <w:top w:w="90" w:type="dxa"/>
              <w:left w:w="135" w:type="dxa"/>
              <w:bottom w:w="90" w:type="dxa"/>
              <w:right w:w="135" w:type="dxa"/>
            </w:tcMar>
            <w:vAlign w:val="center"/>
          </w:tcPr>
          <w:p w14:paraId="5D3350AE"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t>评分类别</w:t>
            </w:r>
          </w:p>
        </w:tc>
        <w:tc>
          <w:tcPr>
            <w:tcW w:w="638" w:type="dxa"/>
            <w:tcBorders>
              <w:top w:val="nil"/>
              <w:left w:val="nil"/>
              <w:bottom w:val="nil"/>
              <w:right w:val="single" w:sz="2" w:space="0" w:color="auto"/>
            </w:tcBorders>
            <w:shd w:val="clear" w:color="auto" w:fill="F2F2F2"/>
            <w:tcMar>
              <w:top w:w="90" w:type="dxa"/>
              <w:left w:w="135" w:type="dxa"/>
              <w:bottom w:w="90" w:type="dxa"/>
              <w:right w:w="135" w:type="dxa"/>
            </w:tcMar>
            <w:vAlign w:val="center"/>
          </w:tcPr>
          <w:p w14:paraId="597B50FC"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t>权重</w:t>
            </w:r>
          </w:p>
        </w:tc>
        <w:tc>
          <w:tcPr>
            <w:tcW w:w="801" w:type="dxa"/>
            <w:tcBorders>
              <w:top w:val="nil"/>
              <w:left w:val="nil"/>
              <w:bottom w:val="nil"/>
              <w:right w:val="single" w:sz="2" w:space="0" w:color="auto"/>
            </w:tcBorders>
            <w:shd w:val="clear" w:color="auto" w:fill="F2F2F2"/>
            <w:tcMar>
              <w:top w:w="90" w:type="dxa"/>
              <w:left w:w="135" w:type="dxa"/>
              <w:bottom w:w="90" w:type="dxa"/>
              <w:right w:w="135" w:type="dxa"/>
            </w:tcMar>
            <w:vAlign w:val="center"/>
          </w:tcPr>
          <w:p w14:paraId="38531163"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t>评分指标</w:t>
            </w:r>
          </w:p>
        </w:tc>
        <w:tc>
          <w:tcPr>
            <w:tcW w:w="757" w:type="dxa"/>
            <w:tcBorders>
              <w:top w:val="nil"/>
              <w:left w:val="nil"/>
              <w:bottom w:val="nil"/>
              <w:right w:val="single" w:sz="2" w:space="0" w:color="auto"/>
            </w:tcBorders>
            <w:shd w:val="clear" w:color="auto" w:fill="F2F2F2"/>
            <w:tcMar>
              <w:top w:w="90" w:type="dxa"/>
              <w:left w:w="135" w:type="dxa"/>
              <w:bottom w:w="90" w:type="dxa"/>
              <w:right w:w="135" w:type="dxa"/>
            </w:tcMar>
            <w:vAlign w:val="center"/>
          </w:tcPr>
          <w:p w14:paraId="28EA5FCA"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t>分值</w:t>
            </w:r>
          </w:p>
        </w:tc>
        <w:tc>
          <w:tcPr>
            <w:tcW w:w="6586" w:type="dxa"/>
            <w:tcBorders>
              <w:top w:val="nil"/>
              <w:left w:val="nil"/>
              <w:bottom w:val="nil"/>
              <w:right w:val="nil"/>
            </w:tcBorders>
            <w:shd w:val="clear" w:color="auto" w:fill="F2F2F2"/>
            <w:tcMar>
              <w:top w:w="90" w:type="dxa"/>
              <w:left w:w="135" w:type="dxa"/>
              <w:bottom w:w="90" w:type="dxa"/>
              <w:right w:w="135" w:type="dxa"/>
            </w:tcMar>
            <w:vAlign w:val="center"/>
          </w:tcPr>
          <w:p w14:paraId="616CE528" w14:textId="77777777" w:rsidR="00DB789A" w:rsidRDefault="00000000">
            <w:pPr>
              <w:widowControl/>
              <w:spacing w:line="210" w:lineRule="atLeast"/>
              <w:jc w:val="center"/>
              <w:rPr>
                <w:rFonts w:ascii="Times New Roman" w:eastAsia="仿宋_GB2312" w:hAnsi="Times New Roman" w:cs="仿宋_GB2312"/>
                <w:b/>
                <w:bCs/>
                <w:color w:val="000000"/>
                <w:sz w:val="20"/>
                <w:szCs w:val="20"/>
              </w:rPr>
            </w:pPr>
            <w:r>
              <w:rPr>
                <w:rFonts w:ascii="Times New Roman" w:eastAsia="仿宋_GB2312" w:hAnsi="Times New Roman" w:cs="仿宋_GB2312" w:hint="eastAsia"/>
                <w:b/>
                <w:bCs/>
                <w:color w:val="000000"/>
                <w:sz w:val="20"/>
                <w:szCs w:val="20"/>
                <w:lang w:bidi="ar"/>
              </w:rPr>
              <w:t>评分细则</w:t>
            </w:r>
          </w:p>
        </w:tc>
      </w:tr>
      <w:tr w:rsidR="00DB789A" w14:paraId="1C364EF9"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006AC841"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1</w:t>
            </w:r>
          </w:p>
        </w:tc>
        <w:tc>
          <w:tcPr>
            <w:tcW w:w="774" w:type="dxa"/>
            <w:vMerge w:val="restart"/>
            <w:tcBorders>
              <w:top w:val="nil"/>
              <w:left w:val="nil"/>
              <w:right w:val="single" w:sz="2" w:space="0" w:color="auto"/>
            </w:tcBorders>
            <w:shd w:val="clear" w:color="auto" w:fill="FFFFFF"/>
            <w:tcMar>
              <w:top w:w="90" w:type="dxa"/>
              <w:left w:w="135" w:type="dxa"/>
              <w:bottom w:w="90" w:type="dxa"/>
              <w:right w:w="135" w:type="dxa"/>
            </w:tcMar>
            <w:vAlign w:val="center"/>
          </w:tcPr>
          <w:p w14:paraId="31ADA34B"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技术评分</w:t>
            </w:r>
          </w:p>
        </w:tc>
        <w:tc>
          <w:tcPr>
            <w:tcW w:w="638" w:type="dxa"/>
            <w:vMerge w:val="restart"/>
            <w:tcBorders>
              <w:top w:val="nil"/>
              <w:left w:val="nil"/>
              <w:right w:val="single" w:sz="2" w:space="0" w:color="auto"/>
            </w:tcBorders>
            <w:shd w:val="clear" w:color="auto" w:fill="FFFFFF"/>
            <w:tcMar>
              <w:top w:w="90" w:type="dxa"/>
              <w:left w:w="135" w:type="dxa"/>
              <w:bottom w:w="90" w:type="dxa"/>
              <w:right w:w="135" w:type="dxa"/>
            </w:tcMar>
            <w:vAlign w:val="center"/>
          </w:tcPr>
          <w:p w14:paraId="46DFB84C"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35</w:t>
            </w:r>
            <w:r>
              <w:rPr>
                <w:rFonts w:ascii="Times New Roman" w:eastAsia="仿宋_GB2312" w:hAnsi="Times New Roman" w:cs="仿宋_GB2312" w:hint="eastAsia"/>
                <w:color w:val="000000"/>
                <w:sz w:val="20"/>
                <w:szCs w:val="20"/>
                <w:lang w:bidi="ar"/>
              </w:rPr>
              <w:t>分</w:t>
            </w: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92C455D"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人员配备情况</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7BC7B8CA"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 xml:space="preserve">5 </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4A19322F"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供应商安排足够数量的固定配送人员和售后服务人员投入到本项目工作：</w:t>
            </w:r>
          </w:p>
          <w:p w14:paraId="240F5D5F"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接单人员（跟进供货）、配送人员、售后服务人员合计不少于</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人的，得</w:t>
            </w:r>
            <w:r>
              <w:rPr>
                <w:rFonts w:ascii="Times New Roman" w:eastAsia="仿宋_GB2312" w:hAnsi="Times New Roman" w:cs="仿宋_GB2312" w:hint="eastAsia"/>
                <w:color w:val="000000"/>
                <w:sz w:val="20"/>
                <w:szCs w:val="20"/>
              </w:rPr>
              <w:t>5</w:t>
            </w:r>
            <w:r>
              <w:rPr>
                <w:rFonts w:ascii="Times New Roman" w:eastAsia="仿宋_GB2312" w:hAnsi="Times New Roman" w:cs="仿宋_GB2312" w:hint="eastAsia"/>
                <w:color w:val="000000"/>
                <w:sz w:val="20"/>
                <w:szCs w:val="20"/>
              </w:rPr>
              <w:t>分，其它情况不得分。</w:t>
            </w:r>
          </w:p>
          <w:p w14:paraId="1EA619D5" w14:textId="77777777" w:rsidR="00DB789A" w:rsidRDefault="00000000">
            <w:pPr>
              <w:widowControl/>
              <w:spacing w:line="210" w:lineRule="atLeast"/>
              <w:jc w:val="left"/>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rPr>
              <w:t>注：提供本公告发布之日前</w:t>
            </w:r>
            <w:r>
              <w:rPr>
                <w:rFonts w:ascii="Times New Roman" w:eastAsia="仿宋_GB2312" w:hAnsi="Times New Roman" w:cs="仿宋_GB2312" w:hint="eastAsia"/>
                <w:color w:val="000000"/>
                <w:sz w:val="20"/>
                <w:szCs w:val="20"/>
              </w:rPr>
              <w:t xml:space="preserve"> 3</w:t>
            </w:r>
            <w:r>
              <w:rPr>
                <w:rFonts w:ascii="Times New Roman" w:eastAsia="仿宋_GB2312" w:hAnsi="Times New Roman" w:cs="仿宋_GB2312" w:hint="eastAsia"/>
                <w:color w:val="000000"/>
                <w:sz w:val="20"/>
                <w:szCs w:val="20"/>
              </w:rPr>
              <w:t>个月为以上人员缴纳社保的证明材料复印件，并加盖公章。</w:t>
            </w:r>
            <w:r>
              <w:rPr>
                <w:rFonts w:ascii="Times New Roman" w:eastAsia="仿宋_GB2312" w:hAnsi="Times New Roman" w:cs="仿宋_GB2312" w:hint="eastAsia"/>
                <w:color w:val="000000"/>
                <w:sz w:val="20"/>
                <w:szCs w:val="20"/>
              </w:rPr>
              <w:t xml:space="preserve"> </w:t>
            </w:r>
          </w:p>
        </w:tc>
      </w:tr>
      <w:tr w:rsidR="00DB789A" w14:paraId="36260CE2"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2EEE7E82"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2</w:t>
            </w:r>
          </w:p>
        </w:tc>
        <w:tc>
          <w:tcPr>
            <w:tcW w:w="774" w:type="dxa"/>
            <w:vMerge/>
            <w:tcBorders>
              <w:left w:val="nil"/>
              <w:right w:val="single" w:sz="2" w:space="0" w:color="auto"/>
            </w:tcBorders>
            <w:shd w:val="clear" w:color="auto" w:fill="FFFFFF"/>
            <w:tcMar>
              <w:top w:w="90" w:type="dxa"/>
              <w:left w:w="135" w:type="dxa"/>
              <w:bottom w:w="90" w:type="dxa"/>
              <w:right w:w="135" w:type="dxa"/>
            </w:tcMar>
            <w:vAlign w:val="center"/>
          </w:tcPr>
          <w:p w14:paraId="6A3A28CD"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638" w:type="dxa"/>
            <w:vMerge/>
            <w:tcBorders>
              <w:left w:val="nil"/>
              <w:right w:val="single" w:sz="2" w:space="0" w:color="auto"/>
            </w:tcBorders>
            <w:shd w:val="clear" w:color="auto" w:fill="FFFFFF"/>
            <w:tcMar>
              <w:top w:w="90" w:type="dxa"/>
              <w:left w:w="135" w:type="dxa"/>
              <w:bottom w:w="90" w:type="dxa"/>
              <w:right w:w="135" w:type="dxa"/>
            </w:tcMar>
            <w:vAlign w:val="center"/>
          </w:tcPr>
          <w:p w14:paraId="5C74ED5E"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4551F7A8"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供货实施计划</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5683228"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10</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5ED4F7C2"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根据供应商的供货实施计划进行评审：</w:t>
            </w:r>
          </w:p>
          <w:p w14:paraId="38BFA2EA"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方案包含“①货物保证、②货物检验、③</w:t>
            </w:r>
            <w:r>
              <w:rPr>
                <w:rFonts w:ascii="仿宋_GB2312" w:eastAsia="仿宋_GB2312" w:hAnsi="仿宋_GB2312" w:cs="仿宋_GB2312" w:hint="eastAsia"/>
                <w:sz w:val="20"/>
                <w:szCs w:val="20"/>
              </w:rPr>
              <w:t>报价响应时长及送货时效</w:t>
            </w:r>
            <w:r>
              <w:rPr>
                <w:rFonts w:ascii="Times New Roman" w:eastAsia="仿宋_GB2312" w:hAnsi="Times New Roman" w:cs="仿宋_GB2312" w:hint="eastAsia"/>
                <w:color w:val="000000"/>
                <w:sz w:val="20"/>
                <w:szCs w:val="20"/>
              </w:rPr>
              <w:t>、④技术服务”</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项内容，得</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分，每缺</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项扣</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p>
          <w:p w14:paraId="0C3B225D"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在此基础上对方案具体内容进行评审：</w:t>
            </w:r>
          </w:p>
          <w:p w14:paraId="30B4A6A2"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）内容完整全面、切实可行、计划措施健全、有针对性，得</w:t>
            </w:r>
            <w:r>
              <w:rPr>
                <w:rFonts w:ascii="Times New Roman" w:eastAsia="仿宋_GB2312" w:hAnsi="Times New Roman" w:cs="仿宋_GB2312" w:hint="eastAsia"/>
                <w:color w:val="000000"/>
                <w:sz w:val="20"/>
                <w:szCs w:val="20"/>
              </w:rPr>
              <w:t>6</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2DF87EA7"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）内容具体、有一定的可行性、计划措施基本健全、有一定的针对性，得</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590D2C09"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）方案简略，缺乏针对性，或</w:t>
            </w:r>
            <w:proofErr w:type="gramStart"/>
            <w:r>
              <w:rPr>
                <w:rFonts w:ascii="Times New Roman" w:eastAsia="仿宋_GB2312" w:hAnsi="Times New Roman" w:cs="仿宋_GB2312" w:hint="eastAsia"/>
                <w:color w:val="000000"/>
                <w:sz w:val="20"/>
                <w:szCs w:val="20"/>
              </w:rPr>
              <w:t>不</w:t>
            </w:r>
            <w:proofErr w:type="gramEnd"/>
            <w:r>
              <w:rPr>
                <w:rFonts w:ascii="Times New Roman" w:eastAsia="仿宋_GB2312" w:hAnsi="Times New Roman" w:cs="仿宋_GB2312" w:hint="eastAsia"/>
                <w:color w:val="000000"/>
                <w:sz w:val="20"/>
                <w:szCs w:val="20"/>
              </w:rPr>
              <w:t>可操作，得</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7C63BF38"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）未提供不得分。</w:t>
            </w:r>
          </w:p>
        </w:tc>
      </w:tr>
      <w:tr w:rsidR="00DB789A" w14:paraId="2708CC67"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6A58DEB2"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3</w:t>
            </w:r>
          </w:p>
        </w:tc>
        <w:tc>
          <w:tcPr>
            <w:tcW w:w="774" w:type="dxa"/>
            <w:vMerge/>
            <w:tcBorders>
              <w:left w:val="nil"/>
              <w:right w:val="single" w:sz="2" w:space="0" w:color="auto"/>
            </w:tcBorders>
            <w:shd w:val="clear" w:color="auto" w:fill="FFFFFF"/>
            <w:tcMar>
              <w:top w:w="90" w:type="dxa"/>
              <w:left w:w="135" w:type="dxa"/>
              <w:bottom w:w="90" w:type="dxa"/>
              <w:right w:w="135" w:type="dxa"/>
            </w:tcMar>
            <w:vAlign w:val="center"/>
          </w:tcPr>
          <w:p w14:paraId="4BDCE66E"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638" w:type="dxa"/>
            <w:vMerge/>
            <w:tcBorders>
              <w:left w:val="nil"/>
              <w:right w:val="single" w:sz="2" w:space="0" w:color="auto"/>
            </w:tcBorders>
            <w:shd w:val="clear" w:color="auto" w:fill="FFFFFF"/>
            <w:tcMar>
              <w:top w:w="90" w:type="dxa"/>
              <w:left w:w="135" w:type="dxa"/>
              <w:bottom w:w="90" w:type="dxa"/>
              <w:right w:w="135" w:type="dxa"/>
            </w:tcMar>
            <w:vAlign w:val="center"/>
          </w:tcPr>
          <w:p w14:paraId="30111343"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024689A2"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质量保证方案</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61E48FCB"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10</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2B75DE21"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根据供应商针对本项目制定的质量保证方案进行评审：</w:t>
            </w:r>
          </w:p>
          <w:p w14:paraId="7C9659C5"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方案包含“①质量安全保证具体措施、②采购环节控制、③包装保存运输等环节控制”</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项内容，得</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分，每缺</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项扣</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p>
          <w:p w14:paraId="1B10FDF8"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在此基础上对方案具体内容进行评审：</w:t>
            </w:r>
            <w:r>
              <w:rPr>
                <w:rFonts w:ascii="Times New Roman" w:eastAsia="仿宋_GB2312" w:hAnsi="Times New Roman" w:cs="仿宋_GB2312" w:hint="eastAsia"/>
                <w:color w:val="000000"/>
                <w:sz w:val="20"/>
                <w:szCs w:val="20"/>
              </w:rPr>
              <w:t xml:space="preserve"> </w:t>
            </w:r>
          </w:p>
          <w:p w14:paraId="77B50CCA"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）内容完整全面、切实可行、各环节控制措施健全、有针对性，得</w:t>
            </w:r>
            <w:r>
              <w:rPr>
                <w:rFonts w:ascii="Times New Roman" w:eastAsia="仿宋_GB2312" w:hAnsi="Times New Roman" w:cs="仿宋_GB2312" w:hint="eastAsia"/>
                <w:color w:val="000000"/>
                <w:sz w:val="20"/>
                <w:szCs w:val="20"/>
              </w:rPr>
              <w:t>7</w:t>
            </w:r>
            <w:r>
              <w:rPr>
                <w:rFonts w:ascii="Times New Roman" w:eastAsia="仿宋_GB2312" w:hAnsi="Times New Roman" w:cs="仿宋_GB2312" w:hint="eastAsia"/>
                <w:color w:val="000000"/>
                <w:sz w:val="20"/>
                <w:szCs w:val="20"/>
              </w:rPr>
              <w:t>分；</w:t>
            </w:r>
          </w:p>
          <w:p w14:paraId="4A72CAB6"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）内容具体、有一定的可行性、各环节控制措施基本健全、有一定的针对性，得</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分；</w:t>
            </w:r>
          </w:p>
          <w:p w14:paraId="2C07AD49"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）方案简略，缺乏针对性，或</w:t>
            </w:r>
            <w:proofErr w:type="gramStart"/>
            <w:r>
              <w:rPr>
                <w:rFonts w:ascii="Times New Roman" w:eastAsia="仿宋_GB2312" w:hAnsi="Times New Roman" w:cs="仿宋_GB2312" w:hint="eastAsia"/>
                <w:color w:val="000000"/>
                <w:sz w:val="20"/>
                <w:szCs w:val="20"/>
              </w:rPr>
              <w:t>不</w:t>
            </w:r>
            <w:proofErr w:type="gramEnd"/>
            <w:r>
              <w:rPr>
                <w:rFonts w:ascii="Times New Roman" w:eastAsia="仿宋_GB2312" w:hAnsi="Times New Roman" w:cs="仿宋_GB2312" w:hint="eastAsia"/>
                <w:color w:val="000000"/>
                <w:sz w:val="20"/>
                <w:szCs w:val="20"/>
              </w:rPr>
              <w:t>可操作，得</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2E44D6B6"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）未提供不得分。</w:t>
            </w:r>
          </w:p>
        </w:tc>
      </w:tr>
      <w:tr w:rsidR="00DB789A" w14:paraId="5A207DBE"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50FE358C"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4</w:t>
            </w:r>
          </w:p>
        </w:tc>
        <w:tc>
          <w:tcPr>
            <w:tcW w:w="774" w:type="dxa"/>
            <w:vMerge/>
            <w:tcBorders>
              <w:left w:val="nil"/>
              <w:right w:val="single" w:sz="2" w:space="0" w:color="auto"/>
            </w:tcBorders>
            <w:shd w:val="clear" w:color="auto" w:fill="FFFFFF"/>
            <w:tcMar>
              <w:top w:w="90" w:type="dxa"/>
              <w:left w:w="135" w:type="dxa"/>
              <w:bottom w:w="90" w:type="dxa"/>
              <w:right w:w="135" w:type="dxa"/>
            </w:tcMar>
            <w:vAlign w:val="center"/>
          </w:tcPr>
          <w:p w14:paraId="63A7C249"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638" w:type="dxa"/>
            <w:vMerge/>
            <w:tcBorders>
              <w:left w:val="nil"/>
              <w:right w:val="single" w:sz="2" w:space="0" w:color="auto"/>
            </w:tcBorders>
            <w:shd w:val="clear" w:color="auto" w:fill="FFFFFF"/>
            <w:tcMar>
              <w:top w:w="90" w:type="dxa"/>
              <w:left w:w="135" w:type="dxa"/>
              <w:bottom w:w="90" w:type="dxa"/>
              <w:right w:w="135" w:type="dxa"/>
            </w:tcMar>
            <w:vAlign w:val="center"/>
          </w:tcPr>
          <w:p w14:paraId="5A0EE9F3" w14:textId="77777777" w:rsidR="00DB789A" w:rsidRDefault="00DB789A">
            <w:pPr>
              <w:widowControl/>
              <w:spacing w:line="210" w:lineRule="atLeast"/>
              <w:jc w:val="center"/>
              <w:rPr>
                <w:rFonts w:ascii="Times New Roman" w:eastAsia="仿宋_GB2312" w:hAnsi="Times New Roman" w:cs="仿宋_GB2312"/>
                <w:color w:val="000000"/>
                <w:sz w:val="20"/>
                <w:szCs w:val="20"/>
                <w:lang w:bidi="ar"/>
              </w:rPr>
            </w:pP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5B695C07"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应急处理方案</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1B45CBF0"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10</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3E49D92B"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根据供应商针对本项目制定的突发事件的应急处理方案进行评审：</w:t>
            </w:r>
          </w:p>
          <w:p w14:paraId="2AAABE06"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）方案包含“①应对突发事件方案、②应对安全事故方案、③应对突发需求（临时、零散、应急等突发配送需求）方案”</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项内容，得</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分，每缺</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项扣</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p>
          <w:p w14:paraId="19A0B452"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）在此基础上对方案具体内容进行评审：</w:t>
            </w:r>
            <w:r>
              <w:rPr>
                <w:rFonts w:ascii="Times New Roman" w:eastAsia="仿宋_GB2312" w:hAnsi="Times New Roman" w:cs="仿宋_GB2312" w:hint="eastAsia"/>
                <w:color w:val="000000"/>
                <w:sz w:val="20"/>
                <w:szCs w:val="20"/>
              </w:rPr>
              <w:t xml:space="preserve"> </w:t>
            </w:r>
          </w:p>
          <w:p w14:paraId="11033C9C"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）方案条理清晰、科学合理、针对性强、可行性高，得</w:t>
            </w:r>
            <w:r>
              <w:rPr>
                <w:rFonts w:ascii="Times New Roman" w:eastAsia="仿宋_GB2312" w:hAnsi="Times New Roman" w:cs="仿宋_GB2312" w:hint="eastAsia"/>
                <w:color w:val="000000"/>
                <w:sz w:val="20"/>
                <w:szCs w:val="20"/>
              </w:rPr>
              <w:t>7</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057FA280"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）方案条理较清晰、较科学合理、具有一定的针对性、可行性，得</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0C80BB10"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）方案简略，不清晰、缺乏针对性和可行性，得</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07626B1F"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）未提供不得分。</w:t>
            </w:r>
          </w:p>
        </w:tc>
      </w:tr>
      <w:tr w:rsidR="00DB789A" w14:paraId="1345FDC9"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0C7B2047"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5</w:t>
            </w:r>
          </w:p>
        </w:tc>
        <w:tc>
          <w:tcPr>
            <w:tcW w:w="774" w:type="dxa"/>
            <w:vMerge w:val="restart"/>
            <w:tcBorders>
              <w:top w:val="nil"/>
              <w:left w:val="nil"/>
              <w:right w:val="single" w:sz="2" w:space="0" w:color="auto"/>
            </w:tcBorders>
            <w:shd w:val="clear" w:color="auto" w:fill="FFFFFF"/>
            <w:tcMar>
              <w:top w:w="90" w:type="dxa"/>
              <w:left w:w="135" w:type="dxa"/>
              <w:bottom w:w="90" w:type="dxa"/>
              <w:right w:w="135" w:type="dxa"/>
            </w:tcMar>
            <w:vAlign w:val="center"/>
          </w:tcPr>
          <w:p w14:paraId="263A05E3"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商务评分</w:t>
            </w:r>
          </w:p>
        </w:tc>
        <w:tc>
          <w:tcPr>
            <w:tcW w:w="638" w:type="dxa"/>
            <w:vMerge w:val="restart"/>
            <w:tcBorders>
              <w:top w:val="nil"/>
              <w:left w:val="nil"/>
              <w:right w:val="single" w:sz="2" w:space="0" w:color="auto"/>
            </w:tcBorders>
            <w:shd w:val="clear" w:color="auto" w:fill="FFFFFF"/>
            <w:tcMar>
              <w:top w:w="90" w:type="dxa"/>
              <w:left w:w="135" w:type="dxa"/>
              <w:bottom w:w="90" w:type="dxa"/>
              <w:right w:w="135" w:type="dxa"/>
            </w:tcMar>
            <w:vAlign w:val="center"/>
          </w:tcPr>
          <w:p w14:paraId="5F9AC73E"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 xml:space="preserve">15 </w:t>
            </w:r>
            <w:r>
              <w:rPr>
                <w:rFonts w:ascii="Times New Roman" w:eastAsia="仿宋_GB2312" w:hAnsi="Times New Roman" w:cs="仿宋_GB2312" w:hint="eastAsia"/>
                <w:color w:val="000000"/>
                <w:sz w:val="20"/>
                <w:szCs w:val="20"/>
                <w:lang w:bidi="ar"/>
              </w:rPr>
              <w:t>分</w:t>
            </w: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4FF911CC"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同类项目业绩</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BD329AF"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5</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15D3CBB1"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供应商提供近五年（</w:t>
            </w:r>
            <w:r>
              <w:rPr>
                <w:rFonts w:ascii="Times New Roman" w:eastAsia="仿宋_GB2312" w:hAnsi="Times New Roman" w:cs="仿宋_GB2312" w:hint="eastAsia"/>
                <w:color w:val="000000"/>
                <w:sz w:val="20"/>
                <w:szCs w:val="20"/>
                <w:lang w:bidi="ar"/>
              </w:rPr>
              <w:t xml:space="preserve">2020 </w:t>
            </w:r>
            <w:r>
              <w:rPr>
                <w:rFonts w:ascii="Times New Roman" w:eastAsia="仿宋_GB2312" w:hAnsi="Times New Roman" w:cs="仿宋_GB2312" w:hint="eastAsia"/>
                <w:color w:val="000000"/>
                <w:sz w:val="20"/>
                <w:szCs w:val="20"/>
                <w:lang w:bidi="ar"/>
              </w:rPr>
              <w:t>年</w:t>
            </w:r>
            <w:r>
              <w:rPr>
                <w:rFonts w:ascii="Times New Roman" w:eastAsia="仿宋_GB2312" w:hAnsi="Times New Roman" w:cs="仿宋_GB2312" w:hint="eastAsia"/>
                <w:color w:val="000000"/>
                <w:sz w:val="20"/>
                <w:szCs w:val="20"/>
                <w:lang w:bidi="ar"/>
              </w:rPr>
              <w:t xml:space="preserve"> 1 </w:t>
            </w:r>
            <w:r>
              <w:rPr>
                <w:rFonts w:ascii="Times New Roman" w:eastAsia="仿宋_GB2312" w:hAnsi="Times New Roman" w:cs="仿宋_GB2312" w:hint="eastAsia"/>
                <w:color w:val="000000"/>
                <w:sz w:val="20"/>
                <w:szCs w:val="20"/>
                <w:lang w:bidi="ar"/>
              </w:rPr>
              <w:t>月</w:t>
            </w:r>
            <w:r>
              <w:rPr>
                <w:rFonts w:ascii="Times New Roman" w:eastAsia="仿宋_GB2312" w:hAnsi="Times New Roman" w:cs="仿宋_GB2312" w:hint="eastAsia"/>
                <w:color w:val="000000"/>
                <w:sz w:val="20"/>
                <w:szCs w:val="20"/>
                <w:lang w:bidi="ar"/>
              </w:rPr>
              <w:t xml:space="preserve"> 1 </w:t>
            </w:r>
            <w:r>
              <w:rPr>
                <w:rFonts w:ascii="Times New Roman" w:eastAsia="仿宋_GB2312" w:hAnsi="Times New Roman" w:cs="仿宋_GB2312" w:hint="eastAsia"/>
                <w:color w:val="000000"/>
                <w:sz w:val="20"/>
                <w:szCs w:val="20"/>
                <w:lang w:bidi="ar"/>
              </w:rPr>
              <w:t>日至</w:t>
            </w:r>
            <w:r>
              <w:rPr>
                <w:rFonts w:ascii="Times New Roman" w:eastAsia="仿宋_GB2312" w:hAnsi="Times New Roman" w:cs="仿宋_GB2312" w:hint="eastAsia"/>
                <w:color w:val="000000"/>
                <w:sz w:val="20"/>
                <w:szCs w:val="20"/>
                <w:lang w:bidi="ar"/>
              </w:rPr>
              <w:t xml:space="preserve"> </w:t>
            </w:r>
            <w:r>
              <w:rPr>
                <w:rFonts w:ascii="Times New Roman" w:eastAsia="仿宋_GB2312" w:hAnsi="Times New Roman" w:cs="仿宋_GB2312" w:hint="eastAsia"/>
                <w:color w:val="000000"/>
                <w:sz w:val="20"/>
                <w:szCs w:val="20"/>
                <w:lang w:bidi="ar"/>
              </w:rPr>
              <w:t>本公告发布日）同类项目业绩（需满足</w:t>
            </w:r>
            <w:proofErr w:type="gramStart"/>
            <w:r>
              <w:rPr>
                <w:rFonts w:ascii="Times New Roman" w:eastAsia="仿宋_GB2312" w:hAnsi="Times New Roman" w:cs="仿宋_GB2312" w:hint="eastAsia"/>
                <w:color w:val="000000"/>
                <w:sz w:val="20"/>
                <w:szCs w:val="20"/>
                <w:lang w:bidi="ar"/>
              </w:rPr>
              <w:t>单项目</w:t>
            </w:r>
            <w:proofErr w:type="gramEnd"/>
            <w:r>
              <w:rPr>
                <w:rFonts w:ascii="Times New Roman" w:eastAsia="仿宋_GB2312" w:hAnsi="Times New Roman" w:cs="仿宋_GB2312" w:hint="eastAsia"/>
                <w:color w:val="000000"/>
                <w:sz w:val="20"/>
                <w:szCs w:val="20"/>
                <w:lang w:bidi="ar"/>
              </w:rPr>
              <w:t>总金额高于</w:t>
            </w:r>
            <w:r>
              <w:rPr>
                <w:rFonts w:ascii="Times New Roman" w:eastAsia="仿宋_GB2312" w:hAnsi="Times New Roman" w:cs="仿宋_GB2312" w:hint="eastAsia"/>
                <w:color w:val="000000"/>
                <w:sz w:val="20"/>
                <w:szCs w:val="20"/>
                <w:lang w:bidi="ar"/>
              </w:rPr>
              <w:t>10</w:t>
            </w:r>
            <w:r>
              <w:rPr>
                <w:rFonts w:ascii="Times New Roman" w:eastAsia="仿宋_GB2312" w:hAnsi="Times New Roman" w:cs="仿宋_GB2312" w:hint="eastAsia"/>
                <w:color w:val="000000"/>
                <w:sz w:val="20"/>
                <w:szCs w:val="20"/>
                <w:lang w:bidi="ar"/>
              </w:rPr>
              <w:t>万元，提供合同关键页扫描件，含项目名称、金额（若无明确金额可提供发票佐证）、服务内容、双方盖章页等），每项有效业绩得</w:t>
            </w:r>
            <w:r>
              <w:rPr>
                <w:rFonts w:ascii="Times New Roman" w:eastAsia="仿宋_GB2312" w:hAnsi="Times New Roman" w:cs="仿宋_GB2312" w:hint="eastAsia"/>
                <w:color w:val="000000"/>
                <w:sz w:val="20"/>
                <w:szCs w:val="20"/>
                <w:lang w:bidi="ar"/>
              </w:rPr>
              <w:t xml:space="preserve">1 </w:t>
            </w:r>
            <w:r>
              <w:rPr>
                <w:rFonts w:ascii="Times New Roman" w:eastAsia="仿宋_GB2312" w:hAnsi="Times New Roman" w:cs="仿宋_GB2312" w:hint="eastAsia"/>
                <w:color w:val="000000"/>
                <w:sz w:val="20"/>
                <w:szCs w:val="20"/>
                <w:lang w:bidi="ar"/>
              </w:rPr>
              <w:t>分，最高</w:t>
            </w:r>
            <w:r>
              <w:rPr>
                <w:rFonts w:ascii="Times New Roman" w:eastAsia="仿宋_GB2312" w:hAnsi="Times New Roman" w:cs="仿宋_GB2312" w:hint="eastAsia"/>
                <w:color w:val="000000"/>
                <w:sz w:val="20"/>
                <w:szCs w:val="20"/>
                <w:lang w:bidi="ar"/>
              </w:rPr>
              <w:t xml:space="preserve">5 </w:t>
            </w:r>
            <w:r>
              <w:rPr>
                <w:rFonts w:ascii="Times New Roman" w:eastAsia="仿宋_GB2312" w:hAnsi="Times New Roman" w:cs="仿宋_GB2312" w:hint="eastAsia"/>
                <w:color w:val="000000"/>
                <w:sz w:val="20"/>
                <w:szCs w:val="20"/>
                <w:lang w:bidi="ar"/>
              </w:rPr>
              <w:t>分。</w:t>
            </w:r>
          </w:p>
        </w:tc>
      </w:tr>
      <w:tr w:rsidR="00DB789A" w14:paraId="1D15009A"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49AC164"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6</w:t>
            </w:r>
          </w:p>
        </w:tc>
        <w:tc>
          <w:tcPr>
            <w:tcW w:w="774" w:type="dxa"/>
            <w:vMerge/>
            <w:tcBorders>
              <w:left w:val="nil"/>
              <w:bottom w:val="nil"/>
              <w:right w:val="single" w:sz="2" w:space="0" w:color="auto"/>
            </w:tcBorders>
            <w:shd w:val="clear" w:color="auto" w:fill="FFFFFF"/>
            <w:tcMar>
              <w:top w:w="90" w:type="dxa"/>
              <w:left w:w="135" w:type="dxa"/>
              <w:bottom w:w="90" w:type="dxa"/>
              <w:right w:w="135" w:type="dxa"/>
            </w:tcMar>
            <w:vAlign w:val="center"/>
          </w:tcPr>
          <w:p w14:paraId="6F18D2BF" w14:textId="77777777" w:rsidR="00DB789A" w:rsidRDefault="00DB789A">
            <w:pPr>
              <w:jc w:val="center"/>
              <w:rPr>
                <w:rFonts w:ascii="Times New Roman" w:eastAsia="仿宋_GB2312" w:hAnsi="Times New Roman" w:cs="仿宋_GB2312"/>
                <w:color w:val="000000"/>
                <w:sz w:val="20"/>
                <w:szCs w:val="20"/>
              </w:rPr>
            </w:pPr>
          </w:p>
        </w:tc>
        <w:tc>
          <w:tcPr>
            <w:tcW w:w="638" w:type="dxa"/>
            <w:vMerge/>
            <w:tcBorders>
              <w:left w:val="nil"/>
              <w:bottom w:val="nil"/>
              <w:right w:val="single" w:sz="2" w:space="0" w:color="auto"/>
            </w:tcBorders>
            <w:shd w:val="clear" w:color="auto" w:fill="FFFFFF"/>
            <w:tcMar>
              <w:top w:w="90" w:type="dxa"/>
              <w:left w:w="135" w:type="dxa"/>
              <w:bottom w:w="90" w:type="dxa"/>
              <w:right w:w="135" w:type="dxa"/>
            </w:tcMar>
            <w:vAlign w:val="center"/>
          </w:tcPr>
          <w:p w14:paraId="4A282E3F" w14:textId="77777777" w:rsidR="00DB789A" w:rsidRDefault="00DB789A">
            <w:pPr>
              <w:jc w:val="center"/>
              <w:rPr>
                <w:rFonts w:ascii="Times New Roman" w:eastAsia="仿宋_GB2312" w:hAnsi="Times New Roman" w:cs="仿宋_GB2312"/>
                <w:color w:val="000000"/>
                <w:sz w:val="20"/>
                <w:szCs w:val="20"/>
              </w:rPr>
            </w:pP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0B2EDD77"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售后服务方案</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2216FA9" w14:textId="77777777" w:rsidR="00DB789A" w:rsidRDefault="00000000">
            <w:pPr>
              <w:widowControl/>
              <w:spacing w:line="210" w:lineRule="atLeast"/>
              <w:jc w:val="center"/>
              <w:rPr>
                <w:rFonts w:ascii="Times New Roman" w:eastAsia="仿宋_GB2312" w:hAnsi="Times New Roman" w:cs="仿宋_GB2312"/>
                <w:color w:val="000000"/>
                <w:sz w:val="20"/>
                <w:szCs w:val="20"/>
                <w:lang w:bidi="ar"/>
              </w:rPr>
            </w:pPr>
            <w:r>
              <w:rPr>
                <w:rFonts w:ascii="Times New Roman" w:eastAsia="仿宋_GB2312" w:hAnsi="Times New Roman" w:cs="仿宋_GB2312" w:hint="eastAsia"/>
                <w:color w:val="000000"/>
                <w:sz w:val="20"/>
                <w:szCs w:val="20"/>
                <w:lang w:bidi="ar"/>
              </w:rPr>
              <w:t>10</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6FDC3177"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根据响应供应商针对本项目制定的售后服务方案进行评审：</w:t>
            </w:r>
          </w:p>
          <w:p w14:paraId="671F0E0B"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）方案包含“①售后服务标准、②退换</w:t>
            </w:r>
            <w:proofErr w:type="gramStart"/>
            <w:r>
              <w:rPr>
                <w:rFonts w:ascii="Times New Roman" w:eastAsia="仿宋_GB2312" w:hAnsi="Times New Roman" w:cs="仿宋_GB2312" w:hint="eastAsia"/>
                <w:color w:val="000000"/>
                <w:sz w:val="20"/>
                <w:szCs w:val="20"/>
              </w:rPr>
              <w:t>货方</w:t>
            </w:r>
            <w:proofErr w:type="gramEnd"/>
            <w:r>
              <w:rPr>
                <w:rFonts w:ascii="Times New Roman" w:eastAsia="仿宋_GB2312" w:hAnsi="Times New Roman" w:cs="仿宋_GB2312" w:hint="eastAsia"/>
                <w:color w:val="000000"/>
                <w:sz w:val="20"/>
                <w:szCs w:val="20"/>
              </w:rPr>
              <w:t>案、③响应时间”</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项内容，得</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分，每缺</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项扣</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p>
          <w:p w14:paraId="2C71A10B"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）在此基础上对方案具体内容进行评审：</w:t>
            </w:r>
            <w:r>
              <w:rPr>
                <w:rFonts w:ascii="Times New Roman" w:eastAsia="仿宋_GB2312" w:hAnsi="Times New Roman" w:cs="仿宋_GB2312" w:hint="eastAsia"/>
                <w:color w:val="000000"/>
                <w:sz w:val="20"/>
                <w:szCs w:val="20"/>
              </w:rPr>
              <w:t xml:space="preserve"> </w:t>
            </w:r>
          </w:p>
          <w:p w14:paraId="1A94C0C7"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）方案条理清晰、针对性强、可行性高、响应时间快，得</w:t>
            </w:r>
            <w:r>
              <w:rPr>
                <w:rFonts w:ascii="Times New Roman" w:eastAsia="仿宋_GB2312" w:hAnsi="Times New Roman" w:cs="仿宋_GB2312" w:hint="eastAsia"/>
                <w:color w:val="000000"/>
                <w:sz w:val="20"/>
                <w:szCs w:val="20"/>
              </w:rPr>
              <w:t>7</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165CEE79"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2</w:t>
            </w:r>
            <w:r>
              <w:rPr>
                <w:rFonts w:ascii="Times New Roman" w:eastAsia="仿宋_GB2312" w:hAnsi="Times New Roman" w:cs="仿宋_GB2312" w:hint="eastAsia"/>
                <w:color w:val="000000"/>
                <w:sz w:val="20"/>
                <w:szCs w:val="20"/>
              </w:rPr>
              <w:t>）方案条理较清晰、具有一定的针对性、可行性、响应时间较快，得</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55CE73E4"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lastRenderedPageBreak/>
              <w:t>（</w:t>
            </w:r>
            <w:r>
              <w:rPr>
                <w:rFonts w:ascii="Times New Roman" w:eastAsia="仿宋_GB2312" w:hAnsi="Times New Roman" w:cs="仿宋_GB2312" w:hint="eastAsia"/>
                <w:color w:val="000000"/>
                <w:sz w:val="20"/>
                <w:szCs w:val="20"/>
              </w:rPr>
              <w:t>3</w:t>
            </w:r>
            <w:r>
              <w:rPr>
                <w:rFonts w:ascii="Times New Roman" w:eastAsia="仿宋_GB2312" w:hAnsi="Times New Roman" w:cs="仿宋_GB2312" w:hint="eastAsia"/>
                <w:color w:val="000000"/>
                <w:sz w:val="20"/>
                <w:szCs w:val="20"/>
              </w:rPr>
              <w:t>）方案简略，不清晰、缺乏针对性和可行性、响应时间慢，得</w:t>
            </w:r>
            <w:r>
              <w:rPr>
                <w:rFonts w:ascii="Times New Roman" w:eastAsia="仿宋_GB2312" w:hAnsi="Times New Roman" w:cs="仿宋_GB2312" w:hint="eastAsia"/>
                <w:color w:val="000000"/>
                <w:sz w:val="20"/>
                <w:szCs w:val="20"/>
              </w:rPr>
              <w:t>1</w:t>
            </w:r>
            <w:r>
              <w:rPr>
                <w:rFonts w:ascii="Times New Roman" w:eastAsia="仿宋_GB2312" w:hAnsi="Times New Roman" w:cs="仿宋_GB2312" w:hint="eastAsia"/>
                <w:color w:val="000000"/>
                <w:sz w:val="20"/>
                <w:szCs w:val="20"/>
              </w:rPr>
              <w:t>分；</w:t>
            </w:r>
            <w:r>
              <w:rPr>
                <w:rFonts w:ascii="Times New Roman" w:eastAsia="仿宋_GB2312" w:hAnsi="Times New Roman" w:cs="仿宋_GB2312" w:hint="eastAsia"/>
                <w:color w:val="000000"/>
                <w:sz w:val="20"/>
                <w:szCs w:val="20"/>
              </w:rPr>
              <w:t xml:space="preserve"> </w:t>
            </w:r>
          </w:p>
          <w:p w14:paraId="6BBC20B1" w14:textId="77777777" w:rsidR="00DB789A" w:rsidRDefault="00000000">
            <w:pPr>
              <w:widowControl/>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4</w:t>
            </w:r>
            <w:r>
              <w:rPr>
                <w:rFonts w:ascii="Times New Roman" w:eastAsia="仿宋_GB2312" w:hAnsi="Times New Roman" w:cs="仿宋_GB2312" w:hint="eastAsia"/>
                <w:color w:val="000000"/>
                <w:sz w:val="20"/>
                <w:szCs w:val="20"/>
              </w:rPr>
              <w:t>）未提供不得分。</w:t>
            </w:r>
          </w:p>
        </w:tc>
      </w:tr>
      <w:tr w:rsidR="00DB789A" w14:paraId="3176FBD4" w14:textId="77777777">
        <w:tblPrEx>
          <w:tblBorders>
            <w:top w:val="single" w:sz="2" w:space="0" w:color="auto"/>
          </w:tblBorders>
        </w:tblPrEx>
        <w:tc>
          <w:tcPr>
            <w:tcW w:w="622"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55B1B8A4"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lastRenderedPageBreak/>
              <w:t>7</w:t>
            </w:r>
          </w:p>
        </w:tc>
        <w:tc>
          <w:tcPr>
            <w:tcW w:w="774"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308BE1CF"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价格评分</w:t>
            </w:r>
          </w:p>
        </w:tc>
        <w:tc>
          <w:tcPr>
            <w:tcW w:w="638"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1984F7B3"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 xml:space="preserve">50 </w:t>
            </w:r>
            <w:r>
              <w:rPr>
                <w:rFonts w:ascii="Times New Roman" w:eastAsia="仿宋_GB2312" w:hAnsi="Times New Roman" w:cs="仿宋_GB2312" w:hint="eastAsia"/>
                <w:color w:val="000000"/>
                <w:sz w:val="20"/>
                <w:szCs w:val="20"/>
                <w:lang w:bidi="ar"/>
              </w:rPr>
              <w:t>分</w:t>
            </w:r>
          </w:p>
        </w:tc>
        <w:tc>
          <w:tcPr>
            <w:tcW w:w="801"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18CCBFA6"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报价</w:t>
            </w:r>
          </w:p>
        </w:tc>
        <w:tc>
          <w:tcPr>
            <w:tcW w:w="757" w:type="dxa"/>
            <w:tcBorders>
              <w:top w:val="nil"/>
              <w:left w:val="nil"/>
              <w:bottom w:val="nil"/>
              <w:right w:val="single" w:sz="2" w:space="0" w:color="auto"/>
            </w:tcBorders>
            <w:shd w:val="clear" w:color="auto" w:fill="FFFFFF"/>
            <w:tcMar>
              <w:top w:w="90" w:type="dxa"/>
              <w:left w:w="135" w:type="dxa"/>
              <w:bottom w:w="90" w:type="dxa"/>
              <w:right w:w="135" w:type="dxa"/>
            </w:tcMar>
            <w:vAlign w:val="center"/>
          </w:tcPr>
          <w:p w14:paraId="7F3BE153" w14:textId="77777777" w:rsidR="00DB789A" w:rsidRDefault="00000000">
            <w:pPr>
              <w:widowControl/>
              <w:spacing w:line="210" w:lineRule="atLeast"/>
              <w:jc w:val="center"/>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lang w:bidi="ar"/>
              </w:rPr>
              <w:t>50</w:t>
            </w:r>
            <w:r>
              <w:rPr>
                <w:rFonts w:ascii="Times New Roman" w:eastAsia="仿宋_GB2312" w:hAnsi="Times New Roman" w:cs="仿宋_GB2312" w:hint="eastAsia"/>
                <w:color w:val="000000"/>
                <w:sz w:val="20"/>
                <w:szCs w:val="20"/>
                <w:lang w:bidi="ar"/>
              </w:rPr>
              <w:t>分</w:t>
            </w:r>
          </w:p>
        </w:tc>
        <w:tc>
          <w:tcPr>
            <w:tcW w:w="6586" w:type="dxa"/>
            <w:tcBorders>
              <w:top w:val="nil"/>
              <w:left w:val="nil"/>
              <w:bottom w:val="nil"/>
              <w:right w:val="nil"/>
            </w:tcBorders>
            <w:shd w:val="clear" w:color="auto" w:fill="FFFFFF"/>
            <w:tcMar>
              <w:top w:w="90" w:type="dxa"/>
              <w:left w:w="135" w:type="dxa"/>
              <w:bottom w:w="90" w:type="dxa"/>
              <w:right w:w="135" w:type="dxa"/>
            </w:tcMar>
            <w:vAlign w:val="center"/>
          </w:tcPr>
          <w:p w14:paraId="4A5BDC0C" w14:textId="77777777" w:rsidR="00DB789A" w:rsidRDefault="00000000">
            <w:pPr>
              <w:widowControl/>
              <w:numPr>
                <w:ilvl w:val="0"/>
                <w:numId w:val="1"/>
              </w:numPr>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评审委员会对有效的供应商的响应报价进行核对修正后，得出最终有效报价。价格</w:t>
            </w:r>
            <w:proofErr w:type="gramStart"/>
            <w:r>
              <w:rPr>
                <w:rFonts w:ascii="Times New Roman" w:eastAsia="仿宋_GB2312" w:hAnsi="Times New Roman" w:cs="仿宋_GB2312" w:hint="eastAsia"/>
                <w:color w:val="000000"/>
                <w:sz w:val="20"/>
                <w:szCs w:val="20"/>
              </w:rPr>
              <w:t>分统一</w:t>
            </w:r>
            <w:proofErr w:type="gramEnd"/>
            <w:r>
              <w:rPr>
                <w:rFonts w:ascii="Times New Roman" w:eastAsia="仿宋_GB2312" w:hAnsi="Times New Roman" w:cs="仿宋_GB2312" w:hint="eastAsia"/>
                <w:color w:val="000000"/>
                <w:sz w:val="20"/>
                <w:szCs w:val="20"/>
              </w:rPr>
              <w:t>采用低价优先法计算，具体规则如下：</w:t>
            </w:r>
          </w:p>
          <w:p w14:paraId="5859D516" w14:textId="77777777" w:rsidR="00DB789A" w:rsidRDefault="00000000">
            <w:pPr>
              <w:widowControl/>
              <w:numPr>
                <w:ilvl w:val="0"/>
                <w:numId w:val="2"/>
              </w:numPr>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确定基准价：满足采购文件要求（通过资格性评审）且总报价最低的有效报价，作为价格评分基准价，其价格分为满分）。</w:t>
            </w:r>
          </w:p>
          <w:p w14:paraId="01858E7C" w14:textId="77777777" w:rsidR="00DB789A" w:rsidRDefault="00000000">
            <w:pPr>
              <w:widowControl/>
              <w:numPr>
                <w:ilvl w:val="0"/>
                <w:numId w:val="2"/>
              </w:numPr>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其他供应</w:t>
            </w:r>
            <w:proofErr w:type="gramStart"/>
            <w:r>
              <w:rPr>
                <w:rFonts w:ascii="Times New Roman" w:eastAsia="仿宋_GB2312" w:hAnsi="Times New Roman" w:cs="仿宋_GB2312" w:hint="eastAsia"/>
                <w:color w:val="000000"/>
                <w:sz w:val="20"/>
                <w:szCs w:val="20"/>
              </w:rPr>
              <w:t>商价格分按照</w:t>
            </w:r>
            <w:proofErr w:type="gramEnd"/>
            <w:r>
              <w:rPr>
                <w:rFonts w:ascii="Times New Roman" w:eastAsia="仿宋_GB2312" w:hAnsi="Times New Roman" w:cs="仿宋_GB2312" w:hint="eastAsia"/>
                <w:color w:val="000000"/>
                <w:sz w:val="20"/>
                <w:szCs w:val="20"/>
              </w:rPr>
              <w:t>下列公式计算：</w:t>
            </w:r>
          </w:p>
          <w:p w14:paraId="712B09E8" w14:textId="77777777" w:rsidR="00DB789A" w:rsidRDefault="00000000">
            <w:pPr>
              <w:widowControl/>
              <w:numPr>
                <w:ilvl w:val="0"/>
                <w:numId w:val="1"/>
              </w:numPr>
              <w:spacing w:line="210" w:lineRule="atLeast"/>
              <w:jc w:val="left"/>
              <w:rPr>
                <w:rFonts w:ascii="Times New Roman" w:eastAsia="仿宋_GB2312" w:hAnsi="Times New Roman" w:cs="仿宋_GB2312"/>
                <w:color w:val="000000"/>
                <w:sz w:val="20"/>
                <w:szCs w:val="20"/>
              </w:rPr>
            </w:pPr>
            <w:r>
              <w:rPr>
                <w:rFonts w:ascii="Times New Roman" w:eastAsia="仿宋_GB2312" w:hAnsi="Times New Roman" w:cs="仿宋_GB2312" w:hint="eastAsia"/>
                <w:color w:val="000000"/>
                <w:sz w:val="20"/>
                <w:szCs w:val="20"/>
              </w:rPr>
              <w:t>价格评分</w:t>
            </w:r>
            <w:r>
              <w:rPr>
                <w:rFonts w:ascii="Times New Roman" w:eastAsia="仿宋_GB2312" w:hAnsi="Times New Roman" w:cs="仿宋_GB2312" w:hint="eastAsia"/>
                <w:color w:val="000000"/>
                <w:sz w:val="20"/>
                <w:szCs w:val="20"/>
              </w:rPr>
              <w:t xml:space="preserve"> = [</w:t>
            </w:r>
            <w:r>
              <w:rPr>
                <w:rFonts w:ascii="Times New Roman" w:eastAsia="仿宋_GB2312" w:hAnsi="Times New Roman" w:cs="仿宋_GB2312" w:hint="eastAsia"/>
                <w:color w:val="000000"/>
                <w:sz w:val="20"/>
                <w:szCs w:val="20"/>
              </w:rPr>
              <w:t>基准价÷供应商报价</w:t>
            </w: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w:t>
            </w:r>
            <w:r>
              <w:rPr>
                <w:rFonts w:ascii="Times New Roman" w:eastAsia="仿宋_GB2312" w:hAnsi="Times New Roman" w:cs="仿宋_GB2312" w:hint="eastAsia"/>
                <w:color w:val="000000"/>
                <w:sz w:val="20"/>
                <w:szCs w:val="20"/>
              </w:rPr>
              <w:t>50</w:t>
            </w:r>
            <w:r>
              <w:rPr>
                <w:rFonts w:ascii="Times New Roman" w:eastAsia="仿宋_GB2312" w:hAnsi="Times New Roman" w:cs="仿宋_GB2312" w:hint="eastAsia"/>
                <w:color w:val="000000"/>
                <w:sz w:val="20"/>
                <w:szCs w:val="20"/>
              </w:rPr>
              <w:t>。（结果保留两位小数，四舍五入）。</w:t>
            </w:r>
          </w:p>
        </w:tc>
      </w:tr>
    </w:tbl>
    <w:p w14:paraId="23F0005E" w14:textId="77777777" w:rsidR="00DB789A" w:rsidRDefault="00DB789A">
      <w:pPr>
        <w:spacing w:line="560" w:lineRule="exact"/>
        <w:ind w:firstLineChars="200" w:firstLine="420"/>
        <w:rPr>
          <w:rFonts w:ascii="仿宋_GB2312" w:eastAsia="仿宋_GB2312" w:hAnsi="仿宋_GB2312" w:cs="仿宋_GB2312" w:hint="eastAsia"/>
        </w:rPr>
      </w:pPr>
    </w:p>
    <w:p w14:paraId="6467792F"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五、报价及结算要求</w:t>
      </w:r>
    </w:p>
    <w:p w14:paraId="27A4C6BD" w14:textId="77777777" w:rsidR="00DB789A" w:rsidRDefault="00000000">
      <w:pPr>
        <w:spacing w:line="560" w:lineRule="exact"/>
        <w:ind w:firstLineChars="200" w:firstLine="420"/>
        <w:rPr>
          <w:rFonts w:ascii="仿宋_GB2312" w:eastAsia="仿宋_GB2312" w:hAnsi="仿宋_GB2312" w:cs="仿宋_GB2312" w:hint="eastAsia"/>
        </w:rPr>
      </w:pPr>
      <w:r>
        <w:rPr>
          <w:rFonts w:ascii="楷体_GB2312" w:eastAsia="楷体_GB2312" w:hAnsi="楷体_GB2312" w:cs="楷体_GB2312" w:hint="eastAsia"/>
        </w:rPr>
        <w:t>（一）响应报价包括</w:t>
      </w:r>
      <w:r>
        <w:rPr>
          <w:rFonts w:ascii="仿宋_GB2312" w:eastAsia="仿宋_GB2312" w:hAnsi="仿宋_GB2312" w:cs="仿宋_GB2312" w:hint="eastAsia"/>
        </w:rPr>
        <w:t>：货款、运输、调试、各项税费及合同实施过程中不可预见费用等。（即“一价全包”，后续无额外增补费用）。</w:t>
      </w:r>
    </w:p>
    <w:p w14:paraId="434BC753" w14:textId="77777777" w:rsidR="00DB789A" w:rsidRDefault="00000000">
      <w:pPr>
        <w:spacing w:line="560" w:lineRule="exact"/>
        <w:ind w:firstLineChars="200" w:firstLine="420"/>
        <w:rPr>
          <w:rFonts w:ascii="仿宋_GB2312" w:eastAsia="仿宋_GB2312" w:hAnsi="仿宋_GB2312" w:cs="仿宋_GB2312" w:hint="eastAsia"/>
        </w:rPr>
      </w:pPr>
      <w:r>
        <w:rPr>
          <w:rFonts w:ascii="楷体_GB2312" w:eastAsia="楷体_GB2312" w:hAnsi="楷体_GB2312" w:cs="楷体_GB2312" w:hint="eastAsia"/>
        </w:rPr>
        <w:t>（二）报价方式</w:t>
      </w:r>
      <w:r>
        <w:rPr>
          <w:rFonts w:ascii="仿宋_GB2312" w:eastAsia="仿宋_GB2312" w:hAnsi="仿宋_GB2312" w:cs="仿宋_GB2312" w:hint="eastAsia"/>
        </w:rPr>
        <w:t>：本项目以响应折扣率方式进行报价，本项目的所有货物均适用于同一个响应折扣率。响应折扣率必须为固定报价（□□.□□％），不接受区间报价（例如□□.□□％～□□.□□％），在0%-100%范围内取值（响应折扣率不能等于0%），若报价超出此范围则报价无效。各种货物的采购数量按采购人实际需求。</w:t>
      </w:r>
    </w:p>
    <w:p w14:paraId="1E722B7F" w14:textId="77777777" w:rsidR="00DB789A" w:rsidRDefault="00000000">
      <w:pPr>
        <w:spacing w:line="56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例如：货物单价最高限价/基础价为100元，投标</w:t>
      </w:r>
      <w:proofErr w:type="gramStart"/>
      <w:r>
        <w:rPr>
          <w:rFonts w:ascii="仿宋_GB2312" w:eastAsia="仿宋_GB2312" w:hAnsi="仿宋_GB2312" w:cs="仿宋_GB2312" w:hint="eastAsia"/>
        </w:rPr>
        <w:t>拟优惠</w:t>
      </w:r>
      <w:proofErr w:type="gramEnd"/>
      <w:r>
        <w:rPr>
          <w:rFonts w:ascii="仿宋_GB2312" w:eastAsia="仿宋_GB2312" w:hAnsi="仿宋_GB2312" w:cs="仿宋_GB2312" w:hint="eastAsia"/>
        </w:rPr>
        <w:t>20元，实际供货单价为80元，那么投标折扣率则为：80.00/100.00×100%=80.00%。</w:t>
      </w:r>
    </w:p>
    <w:p w14:paraId="78F8D1B6" w14:textId="77777777" w:rsidR="00DB789A" w:rsidRDefault="00000000">
      <w:pPr>
        <w:spacing w:line="560" w:lineRule="exact"/>
        <w:ind w:firstLineChars="200" w:firstLine="420"/>
        <w:rPr>
          <w:rFonts w:ascii="仿宋_GB2312" w:eastAsia="仿宋_GB2312" w:hAnsi="仿宋_GB2312" w:cs="仿宋_GB2312" w:hint="eastAsia"/>
        </w:rPr>
      </w:pPr>
      <w:r>
        <w:rPr>
          <w:rFonts w:ascii="楷体_GB2312" w:eastAsia="楷体_GB2312" w:hAnsi="楷体_GB2312" w:cs="楷体_GB2312" w:hint="eastAsia"/>
        </w:rPr>
        <w:t>（三）结算方式</w:t>
      </w:r>
      <w:r>
        <w:rPr>
          <w:rFonts w:ascii="仿宋_GB2312" w:eastAsia="仿宋_GB2312" w:hAnsi="仿宋_GB2312" w:cs="仿宋_GB2312" w:hint="eastAsia"/>
        </w:rPr>
        <w:t>：实际结算费用=∑[实际采购量×（货物的单价最高限价（基础价）×成交折扣率）]。若后续客户新增需求为本次平台遴选清单以外的货物，结算价按项目执行同期</w:t>
      </w:r>
      <w:r>
        <w:rPr>
          <w:rFonts w:ascii="仿宋_GB2312" w:eastAsia="仿宋_GB2312" w:hAnsi="仿宋_GB2312" w:cs="仿宋_GB2312" w:hint="eastAsia"/>
          <w:b/>
          <w:bCs/>
        </w:rPr>
        <w:t>京东商城</w:t>
      </w:r>
      <w:proofErr w:type="gramStart"/>
      <w:r>
        <w:rPr>
          <w:rFonts w:ascii="仿宋_GB2312" w:eastAsia="仿宋_GB2312" w:hAnsi="仿宋_GB2312" w:cs="仿宋_GB2312" w:hint="eastAsia"/>
          <w:b/>
          <w:bCs/>
        </w:rPr>
        <w:t>自营店</w:t>
      </w:r>
      <w:proofErr w:type="gramEnd"/>
      <w:r>
        <w:rPr>
          <w:rFonts w:ascii="仿宋_GB2312" w:eastAsia="仿宋_GB2312" w:hAnsi="仿宋_GB2312" w:cs="仿宋_GB2312" w:hint="eastAsia"/>
        </w:rPr>
        <w:t>相同型号或相同规格产品的价格(不考虑满减、</w:t>
      </w:r>
      <w:proofErr w:type="gramStart"/>
      <w:r>
        <w:rPr>
          <w:rFonts w:ascii="仿宋_GB2312" w:eastAsia="仿宋_GB2312" w:hAnsi="仿宋_GB2312" w:cs="仿宋_GB2312" w:hint="eastAsia"/>
        </w:rPr>
        <w:t>活动返现等</w:t>
      </w:r>
      <w:proofErr w:type="gramEnd"/>
      <w:r>
        <w:rPr>
          <w:rFonts w:ascii="仿宋_GB2312" w:eastAsia="仿宋_GB2312" w:hAnsi="仿宋_GB2312" w:cs="仿宋_GB2312" w:hint="eastAsia"/>
        </w:rPr>
        <w:t>折扣，</w:t>
      </w:r>
      <w:r>
        <w:rPr>
          <w:rFonts w:ascii="仿宋_GB2312" w:eastAsia="仿宋_GB2312" w:hAnsi="仿宋_GB2312" w:cs="仿宋_GB2312" w:hint="eastAsia"/>
          <w:b/>
          <w:bCs/>
        </w:rPr>
        <w:t>需参考产品销量及评价</w:t>
      </w:r>
      <w:r>
        <w:rPr>
          <w:rFonts w:ascii="仿宋_GB2312" w:eastAsia="仿宋_GB2312" w:hAnsi="仿宋_GB2312" w:cs="仿宋_GB2312" w:hint="eastAsia"/>
        </w:rPr>
        <w:t>)作为基础价(最高限价)，供应商须提供京东商城货物价格清单及截图，实际结算费用=∑[实际采购量×（货物的京东价×成交折扣率）]；若无京东链接，可提供其他具有公信力的第三方平台链接或可比商品信息，经平台方确认后执行。</w:t>
      </w:r>
    </w:p>
    <w:p w14:paraId="7E28FA7B" w14:textId="2F96D171" w:rsidR="00DB789A" w:rsidRDefault="00DF6CF0">
      <w:pPr>
        <w:spacing w:line="560" w:lineRule="exact"/>
        <w:rPr>
          <w:rFonts w:ascii="Times New Roman" w:eastAsia="黑体" w:hAnsi="Times New Roman" w:cs="黑体"/>
        </w:rPr>
      </w:pPr>
      <w:r>
        <w:rPr>
          <w:rFonts w:ascii="Times New Roman" w:eastAsia="黑体" w:hAnsi="Times New Roman" w:cs="黑体" w:hint="eastAsia"/>
        </w:rPr>
        <w:t>六、其他说明</w:t>
      </w:r>
    </w:p>
    <w:p w14:paraId="56343695" w14:textId="77777777" w:rsidR="00DB789A" w:rsidRDefault="00000000">
      <w:pPr>
        <w:spacing w:line="560" w:lineRule="exact"/>
        <w:ind w:firstLineChars="200" w:firstLine="420"/>
        <w:rPr>
          <w:rFonts w:ascii="Times New Roman" w:eastAsia="仿宋_GB2312" w:hAnsi="Times New Roman" w:cs="仿宋_GB2312"/>
        </w:rPr>
      </w:pPr>
      <w:r>
        <w:rPr>
          <w:rFonts w:ascii="楷体_GB2312" w:eastAsia="楷体_GB2312" w:hAnsi="楷体_GB2312" w:cs="楷体_GB2312" w:hint="eastAsia"/>
        </w:rPr>
        <w:t>（一）</w:t>
      </w:r>
      <w:r>
        <w:rPr>
          <w:rFonts w:ascii="Times New Roman" w:eastAsia="仿宋_GB2312" w:hAnsi="Times New Roman" w:cs="仿宋_GB2312" w:hint="eastAsia"/>
        </w:rPr>
        <w:t>我司不承担供应商参加本次遴选活动所发生的任何费用（包括但不限于文件制作费、</w:t>
      </w:r>
      <w:r>
        <w:rPr>
          <w:rFonts w:ascii="Times New Roman" w:eastAsia="仿宋_GB2312" w:hAnsi="Times New Roman" w:cs="仿宋_GB2312" w:hint="eastAsia"/>
        </w:rPr>
        <w:lastRenderedPageBreak/>
        <w:t>交通费、差旅费等）；供应商中选后，需在签署合同后向我司缴纳</w:t>
      </w:r>
      <w:r>
        <w:rPr>
          <w:rFonts w:ascii="Times New Roman" w:eastAsia="仿宋_GB2312" w:hAnsi="Times New Roman" w:cs="仿宋_GB2312" w:hint="eastAsia"/>
        </w:rPr>
        <w:t>5</w:t>
      </w:r>
      <w:r>
        <w:rPr>
          <w:rFonts w:ascii="Times New Roman" w:eastAsia="仿宋_GB2312" w:hAnsi="Times New Roman" w:cs="仿宋_GB2312" w:hint="eastAsia"/>
        </w:rPr>
        <w:t>万元作为履约保证金，合作期满且无违约行为的，我司将按合同约定退还履约保证金。</w:t>
      </w:r>
    </w:p>
    <w:p w14:paraId="0B4DA662" w14:textId="77777777" w:rsidR="00DB789A" w:rsidRDefault="00000000">
      <w:pPr>
        <w:spacing w:line="560" w:lineRule="exact"/>
        <w:ind w:firstLineChars="200" w:firstLine="420"/>
        <w:rPr>
          <w:rFonts w:ascii="Times New Roman" w:eastAsia="仿宋_GB2312" w:hAnsi="Times New Roman" w:cs="仿宋_GB2312"/>
        </w:rPr>
      </w:pPr>
      <w:r>
        <w:rPr>
          <w:rFonts w:ascii="楷体_GB2312" w:eastAsia="楷体_GB2312" w:hAnsi="楷体_GB2312" w:cs="楷体_GB2312" w:hint="eastAsia"/>
        </w:rPr>
        <w:t>（二）</w:t>
      </w:r>
      <w:r>
        <w:rPr>
          <w:rFonts w:ascii="Times New Roman" w:eastAsia="仿宋_GB2312" w:hAnsi="Times New Roman" w:cs="仿宋_GB2312" w:hint="eastAsia"/>
        </w:rPr>
        <w:t>我司因故取消或终止遴选活动的，将通过广州公共资源采购平台发布通知，供应商须无条件服从，已产生的费用由供应商自行承担；</w:t>
      </w:r>
    </w:p>
    <w:p w14:paraId="03734ECD" w14:textId="77777777" w:rsidR="00DB789A" w:rsidRDefault="00000000">
      <w:pPr>
        <w:spacing w:line="560" w:lineRule="exact"/>
        <w:ind w:firstLineChars="200" w:firstLine="420"/>
        <w:rPr>
          <w:rFonts w:ascii="Times New Roman" w:eastAsia="仿宋_GB2312" w:hAnsi="Times New Roman" w:cs="仿宋_GB2312"/>
        </w:rPr>
      </w:pPr>
      <w:r>
        <w:rPr>
          <w:rFonts w:ascii="楷体_GB2312" w:eastAsia="楷体_GB2312" w:hAnsi="楷体_GB2312" w:cs="楷体_GB2312" w:hint="eastAsia"/>
        </w:rPr>
        <w:t>（三）</w:t>
      </w:r>
      <w:r>
        <w:rPr>
          <w:rFonts w:ascii="Times New Roman" w:eastAsia="仿宋_GB2312" w:hAnsi="Times New Roman" w:cs="仿宋_GB2312" w:hint="eastAsia"/>
        </w:rPr>
        <w:t>供应商提交的所有材料均需真实有效，若发现弄虚作假（如伪造业绩案例、资质证明），立即取消其评选资格，列入我司合作黑名单，并依法追究相关责任；</w:t>
      </w:r>
    </w:p>
    <w:p w14:paraId="539C4854" w14:textId="77777777" w:rsidR="00DB789A" w:rsidRDefault="00000000">
      <w:pPr>
        <w:spacing w:line="560" w:lineRule="exact"/>
        <w:ind w:firstLineChars="200" w:firstLine="420"/>
        <w:rPr>
          <w:rFonts w:ascii="Times New Roman" w:eastAsia="仿宋_GB2312" w:hAnsi="Times New Roman" w:cs="仿宋_GB2312"/>
        </w:rPr>
      </w:pPr>
      <w:r>
        <w:rPr>
          <w:rFonts w:ascii="楷体_GB2312" w:eastAsia="楷体_GB2312" w:hAnsi="楷体_GB2312" w:cs="楷体_GB2312" w:hint="eastAsia"/>
        </w:rPr>
        <w:t>（四）</w:t>
      </w:r>
      <w:r>
        <w:rPr>
          <w:rFonts w:ascii="Times New Roman" w:eastAsia="仿宋_GB2312" w:hAnsi="Times New Roman" w:cs="仿宋_GB2312" w:hint="eastAsia"/>
        </w:rPr>
        <w:t>本公告最终解释权归广州阳光采购服务有限公司所有。</w:t>
      </w:r>
    </w:p>
    <w:p w14:paraId="026AE761"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六、广州阳光采购服务有限公司联系方式</w:t>
      </w:r>
    </w:p>
    <w:p w14:paraId="626AC494"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联系人：黄先生</w:t>
      </w:r>
      <w:r>
        <w:rPr>
          <w:rFonts w:ascii="Times New Roman" w:eastAsia="仿宋_GB2312" w:hAnsi="Times New Roman" w:cs="仿宋_GB2312" w:hint="eastAsia"/>
        </w:rPr>
        <w:t xml:space="preserve">   </w:t>
      </w:r>
      <w:r>
        <w:rPr>
          <w:rFonts w:ascii="Times New Roman" w:eastAsia="仿宋_GB2312" w:hAnsi="Times New Roman" w:cs="仿宋_GB2312" w:hint="eastAsia"/>
        </w:rPr>
        <w:t>联系电话：</w:t>
      </w:r>
      <w:r>
        <w:rPr>
          <w:rFonts w:ascii="Times New Roman" w:eastAsia="仿宋_GB2312" w:hAnsi="Times New Roman" w:cs="仿宋_GB2312" w:hint="eastAsia"/>
        </w:rPr>
        <w:t>020-89160792</w:t>
      </w:r>
    </w:p>
    <w:p w14:paraId="49B2559F"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t>七、格式附件</w:t>
      </w:r>
    </w:p>
    <w:p w14:paraId="38D48435"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报价文件格式</w:t>
      </w:r>
      <w:proofErr w:type="gramStart"/>
      <w:r>
        <w:rPr>
          <w:rFonts w:ascii="Times New Roman" w:eastAsia="仿宋_GB2312" w:hAnsi="Times New Roman" w:cs="仿宋_GB2312" w:hint="eastAsia"/>
        </w:rPr>
        <w:t>详</w:t>
      </w:r>
      <w:proofErr w:type="gramEnd"/>
      <w:r>
        <w:rPr>
          <w:rFonts w:ascii="Times New Roman" w:eastAsia="仿宋_GB2312" w:hAnsi="Times New Roman" w:cs="仿宋_GB2312" w:hint="eastAsia"/>
        </w:rPr>
        <w:t>见下文，报价文件中所有的材料内容（复印件、扫描件、截</w:t>
      </w:r>
      <w:proofErr w:type="gramStart"/>
      <w:r>
        <w:rPr>
          <w:rFonts w:ascii="Times New Roman" w:eastAsia="仿宋_GB2312" w:hAnsi="Times New Roman" w:cs="仿宋_GB2312" w:hint="eastAsia"/>
        </w:rPr>
        <w:t>图证明</w:t>
      </w:r>
      <w:proofErr w:type="gramEnd"/>
      <w:r>
        <w:rPr>
          <w:rFonts w:ascii="Times New Roman" w:eastAsia="仿宋_GB2312" w:hAnsi="Times New Roman" w:cs="仿宋_GB2312" w:hint="eastAsia"/>
        </w:rPr>
        <w:t>等）须清晰可见并每页加盖公章。项目需求文件详见附件一，合同文件格式详见附件二。</w:t>
      </w:r>
    </w:p>
    <w:p w14:paraId="3165248F" w14:textId="77777777" w:rsidR="00DB789A" w:rsidRDefault="00DB789A">
      <w:pPr>
        <w:spacing w:line="560" w:lineRule="exact"/>
        <w:jc w:val="right"/>
        <w:rPr>
          <w:rFonts w:ascii="Times New Roman" w:eastAsia="仿宋_GB2312" w:hAnsi="Times New Roman" w:cs="仿宋_GB2312"/>
        </w:rPr>
      </w:pPr>
    </w:p>
    <w:p w14:paraId="7C0F2B26" w14:textId="77777777" w:rsidR="00DB789A" w:rsidRDefault="00DB789A">
      <w:pPr>
        <w:spacing w:line="560" w:lineRule="exact"/>
        <w:jc w:val="right"/>
        <w:rPr>
          <w:rFonts w:ascii="Times New Roman" w:eastAsia="仿宋_GB2312" w:hAnsi="Times New Roman" w:cs="仿宋_GB2312"/>
        </w:rPr>
      </w:pPr>
    </w:p>
    <w:p w14:paraId="38890F53" w14:textId="77777777" w:rsidR="00DB789A" w:rsidRDefault="00000000">
      <w:pPr>
        <w:spacing w:line="560" w:lineRule="exact"/>
        <w:jc w:val="right"/>
        <w:rPr>
          <w:rFonts w:ascii="Times New Roman" w:eastAsia="仿宋_GB2312" w:hAnsi="Times New Roman" w:cs="仿宋_GB2312"/>
        </w:rPr>
      </w:pPr>
      <w:r>
        <w:rPr>
          <w:rFonts w:ascii="Times New Roman" w:eastAsia="仿宋_GB2312" w:hAnsi="Times New Roman" w:cs="仿宋_GB2312" w:hint="eastAsia"/>
        </w:rPr>
        <w:t>广州阳光采购服务有限公司</w:t>
      </w:r>
    </w:p>
    <w:p w14:paraId="09C14E6A" w14:textId="77777777" w:rsidR="00DB789A" w:rsidRDefault="00000000">
      <w:pPr>
        <w:spacing w:line="560" w:lineRule="exact"/>
        <w:jc w:val="right"/>
        <w:rPr>
          <w:rFonts w:ascii="Times New Roman" w:eastAsia="仿宋_GB2312" w:hAnsi="Times New Roman" w:cs="仿宋_GB2312"/>
        </w:rPr>
      </w:pPr>
      <w:r>
        <w:rPr>
          <w:rFonts w:ascii="Times New Roman" w:eastAsia="仿宋_GB2312" w:hAnsi="Times New Roman" w:cs="仿宋_GB2312" w:hint="eastAsia"/>
        </w:rPr>
        <w:t xml:space="preserve">2025 </w:t>
      </w:r>
      <w:r>
        <w:rPr>
          <w:rFonts w:ascii="Times New Roman" w:eastAsia="仿宋_GB2312" w:hAnsi="Times New Roman" w:cs="仿宋_GB2312" w:hint="eastAsia"/>
        </w:rPr>
        <w:t>年</w:t>
      </w:r>
      <w:r>
        <w:rPr>
          <w:rFonts w:ascii="Times New Roman" w:eastAsia="仿宋_GB2312" w:hAnsi="Times New Roman" w:cs="仿宋_GB2312" w:hint="eastAsia"/>
        </w:rPr>
        <w:t xml:space="preserve"> 12 </w:t>
      </w:r>
      <w:r>
        <w:rPr>
          <w:rFonts w:ascii="Times New Roman" w:eastAsia="仿宋_GB2312" w:hAnsi="Times New Roman" w:cs="仿宋_GB2312" w:hint="eastAsia"/>
        </w:rPr>
        <w:t>月</w:t>
      </w:r>
      <w:r>
        <w:rPr>
          <w:rFonts w:ascii="Times New Roman" w:eastAsia="仿宋_GB2312" w:hAnsi="Times New Roman" w:cs="仿宋_GB2312" w:hint="eastAsia"/>
        </w:rPr>
        <w:t xml:space="preserve"> 12 </w:t>
      </w:r>
      <w:r>
        <w:rPr>
          <w:rFonts w:ascii="Times New Roman" w:eastAsia="仿宋_GB2312" w:hAnsi="Times New Roman" w:cs="仿宋_GB2312" w:hint="eastAsia"/>
        </w:rPr>
        <w:t>日</w:t>
      </w:r>
    </w:p>
    <w:p w14:paraId="676395C2" w14:textId="77777777" w:rsidR="00DB789A" w:rsidRDefault="00DB789A">
      <w:pPr>
        <w:spacing w:line="560" w:lineRule="exact"/>
        <w:rPr>
          <w:rFonts w:ascii="Times New Roman" w:eastAsia="仿宋_GB2312" w:hAnsi="Times New Roman" w:cs="仿宋_GB2312"/>
        </w:rPr>
      </w:pPr>
    </w:p>
    <w:p w14:paraId="4AEE23D2" w14:textId="77777777" w:rsidR="00DB789A" w:rsidRDefault="00DB789A">
      <w:pPr>
        <w:spacing w:line="560" w:lineRule="exact"/>
        <w:rPr>
          <w:rFonts w:ascii="Times New Roman" w:eastAsia="仿宋_GB2312" w:hAnsi="Times New Roman" w:cs="仿宋_GB2312"/>
        </w:rPr>
      </w:pPr>
    </w:p>
    <w:p w14:paraId="10F4E2E6" w14:textId="77777777" w:rsidR="00DB789A" w:rsidRDefault="00000000">
      <w:pPr>
        <w:rPr>
          <w:rFonts w:ascii="Times New Roman" w:eastAsia="仿宋_GB2312" w:hAnsi="Times New Roman" w:cs="仿宋_GB2312"/>
        </w:rPr>
      </w:pPr>
      <w:r>
        <w:rPr>
          <w:rFonts w:ascii="Times New Roman" w:eastAsia="仿宋_GB2312" w:hAnsi="Times New Roman" w:cs="仿宋_GB2312" w:hint="eastAsia"/>
        </w:rPr>
        <w:br w:type="page"/>
      </w:r>
    </w:p>
    <w:p w14:paraId="7F2ADF11"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lastRenderedPageBreak/>
        <w:t>格式</w:t>
      </w:r>
      <w:r>
        <w:rPr>
          <w:rFonts w:ascii="Times New Roman" w:eastAsia="黑体" w:hAnsi="Times New Roman" w:cs="黑体" w:hint="eastAsia"/>
        </w:rPr>
        <w:t xml:space="preserve"> 1 </w:t>
      </w:r>
      <w:r>
        <w:rPr>
          <w:rFonts w:ascii="Times New Roman" w:eastAsia="黑体" w:hAnsi="Times New Roman" w:cs="黑体" w:hint="eastAsia"/>
        </w:rPr>
        <w:t>折扣率报价表</w:t>
      </w:r>
    </w:p>
    <w:p w14:paraId="4C73F1F4"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项目名称：广州公共资源采购平台专项试剂供应商遴选项目</w:t>
      </w:r>
    </w:p>
    <w:p w14:paraId="33CA7B00" w14:textId="77777777" w:rsidR="00DB789A" w:rsidRDefault="00DB789A">
      <w:pPr>
        <w:adjustRightInd w:val="0"/>
        <w:snapToGrid w:val="0"/>
        <w:spacing w:line="360" w:lineRule="auto"/>
        <w:ind w:firstLineChars="175" w:firstLine="420"/>
        <w:rPr>
          <w:rFonts w:ascii="宋体" w:eastAsia="宋体" w:hAnsi="宋体" w:cs="宋体" w:hint="eastAsi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929"/>
      </w:tblGrid>
      <w:tr w:rsidR="00DB789A" w14:paraId="58EF9EA8" w14:textId="77777777">
        <w:trPr>
          <w:trHeight w:val="45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91AB703" w14:textId="77777777" w:rsidR="00DB789A" w:rsidRDefault="00000000">
            <w:pPr>
              <w:autoSpaceDE w:val="0"/>
              <w:autoSpaceDN w:val="0"/>
              <w:adjustRightInd w:val="0"/>
              <w:snapToGrid w:val="0"/>
              <w:spacing w:line="360" w:lineRule="auto"/>
              <w:ind w:firstLine="422"/>
              <w:jc w:val="center"/>
              <w:rPr>
                <w:rFonts w:ascii="仿宋_GB2312" w:eastAsia="仿宋_GB2312" w:hAnsi="仿宋_GB2312" w:cs="仿宋_GB2312" w:hint="eastAsia"/>
                <w:szCs w:val="21"/>
              </w:rPr>
            </w:pPr>
            <w:r>
              <w:rPr>
                <w:rFonts w:ascii="仿宋_GB2312" w:eastAsia="仿宋_GB2312" w:hAnsi="仿宋_GB2312" w:cs="仿宋_GB2312" w:hint="eastAsia"/>
                <w:szCs w:val="21"/>
              </w:rPr>
              <w:t>广州公共资源采购平台专项试剂公开遴选项目</w:t>
            </w:r>
          </w:p>
        </w:tc>
      </w:tr>
      <w:tr w:rsidR="00DB789A" w14:paraId="17E7FC91" w14:textId="77777777">
        <w:trPr>
          <w:trHeight w:val="454"/>
        </w:trPr>
        <w:tc>
          <w:tcPr>
            <w:tcW w:w="2821" w:type="pct"/>
            <w:tcBorders>
              <w:top w:val="single" w:sz="4" w:space="0" w:color="auto"/>
              <w:left w:val="single" w:sz="4" w:space="0" w:color="auto"/>
              <w:bottom w:val="single" w:sz="4" w:space="0" w:color="auto"/>
              <w:right w:val="single" w:sz="4" w:space="0" w:color="auto"/>
            </w:tcBorders>
            <w:vAlign w:val="center"/>
          </w:tcPr>
          <w:p w14:paraId="377EAC13" w14:textId="77777777" w:rsidR="00DB789A" w:rsidRDefault="00000000">
            <w:pPr>
              <w:autoSpaceDE w:val="0"/>
              <w:autoSpaceDN w:val="0"/>
              <w:adjustRightInd w:val="0"/>
              <w:snapToGrid w:val="0"/>
              <w:spacing w:line="360" w:lineRule="auto"/>
              <w:ind w:firstLine="422"/>
              <w:jc w:val="center"/>
              <w:rPr>
                <w:rFonts w:ascii="仿宋_GB2312" w:eastAsia="仿宋_GB2312" w:hAnsi="仿宋_GB2312" w:cs="仿宋_GB2312" w:hint="eastAsia"/>
                <w:szCs w:val="21"/>
              </w:rPr>
            </w:pPr>
            <w:r>
              <w:rPr>
                <w:rFonts w:ascii="仿宋_GB2312" w:eastAsia="仿宋_GB2312" w:hAnsi="仿宋_GB2312" w:cs="仿宋_GB2312" w:hint="eastAsia"/>
                <w:szCs w:val="21"/>
              </w:rPr>
              <w:t>供应商</w:t>
            </w:r>
          </w:p>
        </w:tc>
        <w:tc>
          <w:tcPr>
            <w:tcW w:w="2178" w:type="pct"/>
            <w:tcBorders>
              <w:top w:val="single" w:sz="4" w:space="0" w:color="auto"/>
              <w:left w:val="nil"/>
              <w:bottom w:val="single" w:sz="4" w:space="0" w:color="auto"/>
              <w:right w:val="single" w:sz="4" w:space="0" w:color="auto"/>
            </w:tcBorders>
            <w:vAlign w:val="center"/>
          </w:tcPr>
          <w:p w14:paraId="38A8D3CC" w14:textId="77777777" w:rsidR="00DB789A" w:rsidRDefault="00000000">
            <w:pPr>
              <w:widowControl/>
              <w:spacing w:line="36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折扣率</w:t>
            </w:r>
          </w:p>
        </w:tc>
      </w:tr>
      <w:tr w:rsidR="00DB789A" w14:paraId="61430334" w14:textId="77777777">
        <w:trPr>
          <w:trHeight w:val="454"/>
        </w:trPr>
        <w:tc>
          <w:tcPr>
            <w:tcW w:w="2821" w:type="pct"/>
            <w:tcBorders>
              <w:top w:val="single" w:sz="4" w:space="0" w:color="auto"/>
              <w:left w:val="single" w:sz="4" w:space="0" w:color="auto"/>
              <w:bottom w:val="single" w:sz="4" w:space="0" w:color="auto"/>
              <w:right w:val="single" w:sz="4" w:space="0" w:color="auto"/>
            </w:tcBorders>
            <w:vAlign w:val="center"/>
          </w:tcPr>
          <w:p w14:paraId="33A92CCC" w14:textId="77777777" w:rsidR="00DB789A" w:rsidRDefault="00DB789A">
            <w:pPr>
              <w:autoSpaceDE w:val="0"/>
              <w:autoSpaceDN w:val="0"/>
              <w:adjustRightInd w:val="0"/>
              <w:spacing w:line="360" w:lineRule="auto"/>
              <w:ind w:firstLine="422"/>
              <w:jc w:val="center"/>
              <w:outlineLvl w:val="1"/>
              <w:rPr>
                <w:rFonts w:ascii="仿宋_GB2312" w:eastAsia="仿宋_GB2312" w:hAnsi="仿宋_GB2312" w:cs="仿宋_GB2312" w:hint="eastAsia"/>
                <w:color w:val="000000"/>
                <w:sz w:val="24"/>
                <w:szCs w:val="24"/>
              </w:rPr>
            </w:pPr>
          </w:p>
        </w:tc>
        <w:tc>
          <w:tcPr>
            <w:tcW w:w="2178" w:type="pct"/>
            <w:tcBorders>
              <w:top w:val="single" w:sz="4" w:space="0" w:color="auto"/>
              <w:left w:val="nil"/>
              <w:bottom w:val="single" w:sz="4" w:space="0" w:color="auto"/>
              <w:right w:val="single" w:sz="4" w:space="0" w:color="auto"/>
            </w:tcBorders>
            <w:vAlign w:val="center"/>
          </w:tcPr>
          <w:p w14:paraId="5C2609C5" w14:textId="77777777" w:rsidR="00DB789A" w:rsidRDefault="00DB789A">
            <w:pPr>
              <w:widowControl/>
              <w:spacing w:line="360" w:lineRule="auto"/>
              <w:jc w:val="center"/>
              <w:rPr>
                <w:rFonts w:ascii="仿宋_GB2312" w:eastAsia="仿宋_GB2312" w:hAnsi="仿宋_GB2312" w:cs="仿宋_GB2312" w:hint="eastAsia"/>
                <w:sz w:val="24"/>
                <w:szCs w:val="24"/>
              </w:rPr>
            </w:pPr>
          </w:p>
        </w:tc>
      </w:tr>
    </w:tbl>
    <w:p w14:paraId="674617AF" w14:textId="77777777" w:rsidR="00DB789A" w:rsidRDefault="00000000">
      <w:pPr>
        <w:adjustRightInd w:val="0"/>
        <w:snapToGrid w:val="0"/>
        <w:spacing w:line="360" w:lineRule="auto"/>
        <w:ind w:firstLineChars="175"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w:t>
      </w:r>
    </w:p>
    <w:p w14:paraId="4A2C8D9F" w14:textId="77777777" w:rsidR="00DB789A" w:rsidRDefault="00000000">
      <w:pPr>
        <w:pStyle w:val="af3"/>
        <w:widowControl/>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1.该报价为针对附件一产品需求清单中所有货物限价的统一折扣率，供应</w:t>
      </w:r>
      <w:proofErr w:type="gramStart"/>
      <w:r>
        <w:rPr>
          <w:rFonts w:ascii="仿宋_GB2312" w:eastAsia="仿宋_GB2312" w:hAnsi="仿宋_GB2312" w:cs="仿宋_GB2312" w:hint="eastAsia"/>
          <w:sz w:val="24"/>
          <w:szCs w:val="24"/>
        </w:rPr>
        <w:t>商实际</w:t>
      </w:r>
      <w:proofErr w:type="gramEnd"/>
      <w:r>
        <w:rPr>
          <w:rFonts w:ascii="仿宋_GB2312" w:eastAsia="仿宋_GB2312" w:hAnsi="仿宋_GB2312" w:cs="仿宋_GB2312" w:hint="eastAsia"/>
          <w:sz w:val="24"/>
          <w:szCs w:val="24"/>
        </w:rPr>
        <w:t>供货价格不得高于该折扣率核算价格，请供应</w:t>
      </w:r>
      <w:proofErr w:type="gramStart"/>
      <w:r>
        <w:rPr>
          <w:rFonts w:ascii="仿宋_GB2312" w:eastAsia="仿宋_GB2312" w:hAnsi="仿宋_GB2312" w:cs="仿宋_GB2312" w:hint="eastAsia"/>
          <w:sz w:val="24"/>
          <w:szCs w:val="24"/>
        </w:rPr>
        <w:t>商综合</w:t>
      </w:r>
      <w:proofErr w:type="gramEnd"/>
      <w:r>
        <w:rPr>
          <w:rFonts w:ascii="仿宋_GB2312" w:eastAsia="仿宋_GB2312" w:hAnsi="仿宋_GB2312" w:cs="仿宋_GB2312" w:hint="eastAsia"/>
          <w:sz w:val="24"/>
          <w:szCs w:val="24"/>
        </w:rPr>
        <w:t>考虑成本等实际情况报价。</w:t>
      </w:r>
    </w:p>
    <w:p w14:paraId="5C3BC04A" w14:textId="77777777" w:rsidR="00DB789A" w:rsidRDefault="00000000">
      <w:pPr>
        <w:pStyle w:val="af3"/>
        <w:widowControl/>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2.项目报价包含所投货物及相关服务等一切费用。</w:t>
      </w:r>
    </w:p>
    <w:p w14:paraId="0C06EA20" w14:textId="77777777" w:rsidR="00DB789A" w:rsidRDefault="00DB789A">
      <w:pPr>
        <w:tabs>
          <w:tab w:val="left" w:pos="312"/>
        </w:tabs>
        <w:adjustRightInd w:val="0"/>
        <w:snapToGrid w:val="0"/>
        <w:spacing w:line="360" w:lineRule="auto"/>
        <w:ind w:left="420"/>
        <w:rPr>
          <w:rFonts w:ascii="仿宋_GB2312" w:eastAsia="仿宋_GB2312" w:hAnsi="仿宋_GB2312" w:cs="仿宋_GB2312" w:hint="eastAsia"/>
          <w:sz w:val="24"/>
          <w:szCs w:val="24"/>
        </w:rPr>
      </w:pPr>
    </w:p>
    <w:p w14:paraId="63464868" w14:textId="77777777" w:rsidR="00DB789A" w:rsidRDefault="00DB789A">
      <w:pPr>
        <w:spacing w:line="360" w:lineRule="auto"/>
        <w:ind w:right="92"/>
        <w:jc w:val="right"/>
        <w:rPr>
          <w:rFonts w:ascii="仿宋_GB2312" w:eastAsia="仿宋_GB2312" w:hAnsi="仿宋_GB2312" w:cs="仿宋_GB2312" w:hint="eastAsia"/>
          <w:sz w:val="24"/>
          <w:szCs w:val="24"/>
        </w:rPr>
      </w:pPr>
    </w:p>
    <w:p w14:paraId="6ABB4202" w14:textId="77777777" w:rsidR="00DB789A" w:rsidRDefault="00000000">
      <w:pPr>
        <w:spacing w:line="360" w:lineRule="auto"/>
        <w:ind w:right="92"/>
        <w:jc w:val="right"/>
        <w:rPr>
          <w:rFonts w:ascii="仿宋_GB2312" w:eastAsia="仿宋_GB2312" w:hAnsi="仿宋_GB2312" w:cs="仿宋_GB2312" w:hint="eastAsia"/>
          <w:sz w:val="24"/>
          <w:szCs w:val="24"/>
          <w:shd w:val="clear" w:color="auto" w:fill="FFFFFF"/>
        </w:rPr>
      </w:pPr>
      <w:r>
        <w:rPr>
          <w:rFonts w:ascii="仿宋_GB2312" w:eastAsia="仿宋_GB2312" w:hAnsi="仿宋_GB2312" w:cs="仿宋_GB2312" w:hint="eastAsia"/>
          <w:sz w:val="24"/>
          <w:szCs w:val="24"/>
          <w:shd w:val="clear" w:color="auto" w:fill="FFFFFF"/>
        </w:rPr>
        <w:t>供应商名称（加盖公章）：</w:t>
      </w:r>
    </w:p>
    <w:p w14:paraId="25BDE930" w14:textId="77777777" w:rsidR="00DB789A" w:rsidRDefault="00000000">
      <w:pPr>
        <w:spacing w:line="360" w:lineRule="auto"/>
        <w:ind w:right="92"/>
        <w:jc w:val="right"/>
        <w:rPr>
          <w:rFonts w:ascii="仿宋_GB2312" w:eastAsia="仿宋_GB2312" w:hAnsi="仿宋_GB2312" w:cs="仿宋_GB2312" w:hint="eastAsia"/>
          <w:sz w:val="24"/>
          <w:szCs w:val="24"/>
          <w:shd w:val="clear" w:color="auto" w:fill="FFFFFF"/>
        </w:rPr>
      </w:pPr>
      <w:r>
        <w:rPr>
          <w:rFonts w:ascii="仿宋_GB2312" w:eastAsia="仿宋_GB2312" w:hAnsi="仿宋_GB2312" w:cs="仿宋_GB2312" w:hint="eastAsia"/>
          <w:sz w:val="24"/>
          <w:szCs w:val="24"/>
          <w:shd w:val="clear" w:color="auto" w:fill="FFFFFF"/>
        </w:rPr>
        <w:t>日期：  年  月  日</w:t>
      </w:r>
    </w:p>
    <w:p w14:paraId="4EDCF53D" w14:textId="77777777" w:rsidR="00DB789A" w:rsidRDefault="00DB789A">
      <w:pPr>
        <w:spacing w:line="360" w:lineRule="auto"/>
        <w:ind w:right="92"/>
        <w:jc w:val="right"/>
        <w:rPr>
          <w:rFonts w:ascii="Times New Roman" w:eastAsia="仿宋_GB2312" w:hAnsi="Times New Roman" w:cs="仿宋_GB2312"/>
        </w:rPr>
      </w:pPr>
    </w:p>
    <w:p w14:paraId="330FF5F9"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供应商名称（加盖公章）：</w:t>
      </w:r>
    </w:p>
    <w:p w14:paraId="24302EE5"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法定代表人</w:t>
      </w:r>
      <w:r>
        <w:rPr>
          <w:rFonts w:ascii="Times New Roman" w:eastAsia="仿宋_GB2312" w:hAnsi="Times New Roman" w:cs="仿宋_GB2312" w:hint="eastAsia"/>
        </w:rPr>
        <w:t xml:space="preserve"> / </w:t>
      </w:r>
      <w:r>
        <w:rPr>
          <w:rFonts w:ascii="Times New Roman" w:eastAsia="仿宋_GB2312" w:hAnsi="Times New Roman" w:cs="仿宋_GB2312" w:hint="eastAsia"/>
        </w:rPr>
        <w:t>负责人</w:t>
      </w:r>
      <w:r>
        <w:rPr>
          <w:rFonts w:ascii="Times New Roman" w:eastAsia="仿宋_GB2312" w:hAnsi="Times New Roman" w:cs="仿宋_GB2312" w:hint="eastAsia"/>
        </w:rPr>
        <w:t xml:space="preserve"> / </w:t>
      </w:r>
      <w:r>
        <w:rPr>
          <w:rFonts w:ascii="Times New Roman" w:eastAsia="仿宋_GB2312" w:hAnsi="Times New Roman" w:cs="仿宋_GB2312" w:hint="eastAsia"/>
        </w:rPr>
        <w:t>委托代理人（签字或盖章）：</w:t>
      </w:r>
    </w:p>
    <w:p w14:paraId="6EB3369B"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日期：</w:t>
      </w:r>
      <w:r>
        <w:rPr>
          <w:rFonts w:ascii="Times New Roman" w:eastAsia="仿宋_GB2312" w:hAnsi="Times New Roman" w:cs="仿宋_GB2312" w:hint="eastAsia"/>
        </w:rPr>
        <w:t xml:space="preserve"> </w:t>
      </w:r>
      <w:r>
        <w:rPr>
          <w:rFonts w:ascii="Times New Roman" w:eastAsia="仿宋_GB2312" w:hAnsi="Times New Roman" w:cs="仿宋_GB2312" w:hint="eastAsia"/>
        </w:rPr>
        <w:t>年</w:t>
      </w:r>
      <w:r>
        <w:rPr>
          <w:rFonts w:ascii="Times New Roman" w:eastAsia="仿宋_GB2312" w:hAnsi="Times New Roman" w:cs="仿宋_GB2312" w:hint="eastAsia"/>
        </w:rPr>
        <w:t xml:space="preserve"> </w:t>
      </w:r>
      <w:r>
        <w:rPr>
          <w:rFonts w:ascii="Times New Roman" w:eastAsia="仿宋_GB2312" w:hAnsi="Times New Roman" w:cs="仿宋_GB2312" w:hint="eastAsia"/>
        </w:rPr>
        <w:t>月</w:t>
      </w:r>
      <w:r>
        <w:rPr>
          <w:rFonts w:ascii="Times New Roman" w:eastAsia="仿宋_GB2312" w:hAnsi="Times New Roman" w:cs="仿宋_GB2312" w:hint="eastAsia"/>
        </w:rPr>
        <w:t xml:space="preserve"> </w:t>
      </w:r>
      <w:r>
        <w:rPr>
          <w:rFonts w:ascii="Times New Roman" w:eastAsia="仿宋_GB2312" w:hAnsi="Times New Roman" w:cs="仿宋_GB2312" w:hint="eastAsia"/>
        </w:rPr>
        <w:t>日</w:t>
      </w:r>
    </w:p>
    <w:p w14:paraId="459D60BF" w14:textId="77777777" w:rsidR="00DB789A" w:rsidRDefault="00000000">
      <w:pPr>
        <w:rPr>
          <w:rFonts w:ascii="宋体" w:eastAsia="宋体" w:hAnsi="宋体" w:cs="宋体" w:hint="eastAsia"/>
          <w:sz w:val="28"/>
          <w:szCs w:val="28"/>
        </w:rPr>
      </w:pPr>
      <w:r>
        <w:rPr>
          <w:rFonts w:ascii="宋体" w:eastAsia="宋体" w:hAnsi="宋体" w:cs="宋体" w:hint="eastAsia"/>
          <w:sz w:val="28"/>
          <w:szCs w:val="28"/>
        </w:rPr>
        <w:br w:type="page"/>
      </w:r>
    </w:p>
    <w:p w14:paraId="73F53F97"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lastRenderedPageBreak/>
        <w:t>项目名称：广州公共资源采购平台专项试剂供应商遴选项目</w:t>
      </w:r>
    </w:p>
    <w:p w14:paraId="79F52615" w14:textId="77777777" w:rsidR="00DB789A" w:rsidRDefault="00DB789A">
      <w:pPr>
        <w:rPr>
          <w:rFonts w:ascii="Times New Roman" w:eastAsia="黑体" w:hAnsi="Times New Roman" w:cs="黑体"/>
        </w:rPr>
      </w:pPr>
    </w:p>
    <w:tbl>
      <w:tblPr>
        <w:tblW w:w="0" w:type="auto"/>
        <w:tblInd w:w="93" w:type="dxa"/>
        <w:tblLayout w:type="fixed"/>
        <w:tblLook w:val="04A0" w:firstRow="1" w:lastRow="0" w:firstColumn="1" w:lastColumn="0" w:noHBand="0" w:noVBand="1"/>
      </w:tblPr>
      <w:tblGrid>
        <w:gridCol w:w="680"/>
        <w:gridCol w:w="1945"/>
        <w:gridCol w:w="3996"/>
        <w:gridCol w:w="661"/>
        <w:gridCol w:w="764"/>
        <w:gridCol w:w="811"/>
      </w:tblGrid>
      <w:tr w:rsidR="00DB789A" w14:paraId="38525FA2" w14:textId="77777777">
        <w:trPr>
          <w:trHeight w:val="574"/>
        </w:trPr>
        <w:tc>
          <w:tcPr>
            <w:tcW w:w="8857" w:type="dxa"/>
            <w:gridSpan w:val="6"/>
            <w:tcBorders>
              <w:top w:val="single" w:sz="4" w:space="0" w:color="000000"/>
              <w:left w:val="single" w:sz="4" w:space="0" w:color="000000"/>
              <w:bottom w:val="nil"/>
              <w:right w:val="single" w:sz="4" w:space="0" w:color="000000"/>
            </w:tcBorders>
            <w:vAlign w:val="center"/>
          </w:tcPr>
          <w:p w14:paraId="6043BCEE" w14:textId="77777777" w:rsidR="00DB789A" w:rsidRDefault="00000000">
            <w:pPr>
              <w:jc w:val="center"/>
              <w:textAlignment w:val="center"/>
              <w:rPr>
                <w:rFonts w:ascii="仿宋_GB2312" w:eastAsia="仿宋_GB2312" w:hAnsi="仿宋_GB2312" w:cs="仿宋_GB2312" w:hint="eastAsia"/>
                <w:sz w:val="18"/>
                <w:szCs w:val="18"/>
                <w:lang w:bidi="ar"/>
              </w:rPr>
            </w:pPr>
            <w:r>
              <w:rPr>
                <w:rFonts w:ascii="仿宋_GB2312" w:eastAsia="仿宋_GB2312" w:hAnsi="仿宋_GB2312" w:cs="仿宋_GB2312" w:hint="eastAsia"/>
                <w:szCs w:val="21"/>
                <w:lang w:bidi="ar"/>
              </w:rPr>
              <w:t>产品需求明细清单</w:t>
            </w:r>
          </w:p>
        </w:tc>
      </w:tr>
      <w:tr w:rsidR="00DB789A" w14:paraId="4AA0BF53" w14:textId="77777777">
        <w:trPr>
          <w:trHeight w:val="540"/>
        </w:trPr>
        <w:tc>
          <w:tcPr>
            <w:tcW w:w="680" w:type="dxa"/>
            <w:tcBorders>
              <w:top w:val="single" w:sz="4" w:space="0" w:color="000000"/>
              <w:left w:val="single" w:sz="4" w:space="0" w:color="000000"/>
              <w:bottom w:val="nil"/>
              <w:right w:val="nil"/>
            </w:tcBorders>
            <w:vAlign w:val="center"/>
          </w:tcPr>
          <w:p w14:paraId="3BECE3DD"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序号</w:t>
            </w:r>
          </w:p>
        </w:tc>
        <w:tc>
          <w:tcPr>
            <w:tcW w:w="1945" w:type="dxa"/>
            <w:tcBorders>
              <w:top w:val="single" w:sz="4" w:space="0" w:color="000000"/>
              <w:left w:val="single" w:sz="4" w:space="0" w:color="000000"/>
              <w:bottom w:val="single" w:sz="4" w:space="0" w:color="000000"/>
              <w:right w:val="single" w:sz="4" w:space="0" w:color="000000"/>
            </w:tcBorders>
            <w:vAlign w:val="center"/>
          </w:tcPr>
          <w:p w14:paraId="6472E85F"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物料名称</w:t>
            </w:r>
          </w:p>
        </w:tc>
        <w:tc>
          <w:tcPr>
            <w:tcW w:w="3996" w:type="dxa"/>
            <w:tcBorders>
              <w:top w:val="single" w:sz="4" w:space="0" w:color="000000"/>
              <w:left w:val="single" w:sz="4" w:space="0" w:color="000000"/>
              <w:bottom w:val="single" w:sz="4" w:space="0" w:color="000000"/>
              <w:right w:val="single" w:sz="4" w:space="0" w:color="000000"/>
            </w:tcBorders>
            <w:vAlign w:val="center"/>
          </w:tcPr>
          <w:p w14:paraId="5760DAEE"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规格</w:t>
            </w:r>
          </w:p>
        </w:tc>
        <w:tc>
          <w:tcPr>
            <w:tcW w:w="661" w:type="dxa"/>
            <w:tcBorders>
              <w:top w:val="single" w:sz="4" w:space="0" w:color="000000"/>
              <w:left w:val="single" w:sz="4" w:space="0" w:color="000000"/>
              <w:bottom w:val="single" w:sz="4" w:space="0" w:color="000000"/>
              <w:right w:val="single" w:sz="4" w:space="0" w:color="000000"/>
            </w:tcBorders>
            <w:vAlign w:val="center"/>
          </w:tcPr>
          <w:p w14:paraId="62011046"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单位</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4D474285"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单价</w:t>
            </w:r>
          </w:p>
        </w:tc>
        <w:tc>
          <w:tcPr>
            <w:tcW w:w="811" w:type="dxa"/>
            <w:tcBorders>
              <w:top w:val="single" w:sz="4" w:space="0" w:color="000000"/>
              <w:left w:val="single" w:sz="4" w:space="0" w:color="000000"/>
              <w:bottom w:val="single" w:sz="4" w:space="0" w:color="000000"/>
              <w:right w:val="single" w:sz="4" w:space="0" w:color="000000"/>
            </w:tcBorders>
            <w:noWrap/>
            <w:vAlign w:val="center"/>
          </w:tcPr>
          <w:p w14:paraId="5E4E6174" w14:textId="77777777" w:rsidR="00DB789A" w:rsidRDefault="00000000">
            <w:pPr>
              <w:jc w:val="center"/>
              <w:textAlignment w:val="center"/>
              <w:rPr>
                <w:rFonts w:ascii="仿宋_GB2312" w:eastAsia="仿宋_GB2312" w:hAnsi="仿宋_GB2312" w:cs="仿宋_GB2312" w:hint="eastAsia"/>
                <w:sz w:val="18"/>
                <w:szCs w:val="18"/>
                <w:lang w:bidi="ar"/>
              </w:rPr>
            </w:pPr>
            <w:r>
              <w:rPr>
                <w:rFonts w:ascii="仿宋_GB2312" w:eastAsia="仿宋_GB2312" w:hAnsi="仿宋_GB2312" w:cs="仿宋_GB2312" w:hint="eastAsia"/>
                <w:sz w:val="18"/>
                <w:szCs w:val="18"/>
                <w:lang w:bidi="ar"/>
              </w:rPr>
              <w:t>品牌</w:t>
            </w:r>
          </w:p>
        </w:tc>
      </w:tr>
      <w:tr w:rsidR="00DB789A" w14:paraId="0010EC37" w14:textId="77777777">
        <w:trPr>
          <w:trHeight w:val="292"/>
        </w:trPr>
        <w:tc>
          <w:tcPr>
            <w:tcW w:w="680" w:type="dxa"/>
            <w:tcBorders>
              <w:top w:val="single" w:sz="4" w:space="0" w:color="000000"/>
              <w:left w:val="single" w:sz="4" w:space="0" w:color="000000"/>
              <w:bottom w:val="single" w:sz="4" w:space="0" w:color="000000"/>
              <w:right w:val="nil"/>
            </w:tcBorders>
            <w:vAlign w:val="center"/>
          </w:tcPr>
          <w:p w14:paraId="613E7E98"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lang w:bidi="ar"/>
              </w:rPr>
              <w:t>1</w:t>
            </w:r>
          </w:p>
        </w:tc>
        <w:tc>
          <w:tcPr>
            <w:tcW w:w="1945" w:type="dxa"/>
            <w:tcBorders>
              <w:top w:val="single" w:sz="4" w:space="0" w:color="000000"/>
              <w:left w:val="single" w:sz="4" w:space="0" w:color="000000"/>
              <w:bottom w:val="single" w:sz="4" w:space="0" w:color="000000"/>
              <w:right w:val="single" w:sz="4" w:space="0" w:color="000000"/>
            </w:tcBorders>
            <w:vAlign w:val="center"/>
          </w:tcPr>
          <w:p w14:paraId="3C9E3534"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3996" w:type="dxa"/>
            <w:tcBorders>
              <w:top w:val="single" w:sz="4" w:space="0" w:color="000000"/>
              <w:left w:val="single" w:sz="4" w:space="0" w:color="000000"/>
              <w:bottom w:val="single" w:sz="4" w:space="0" w:color="000000"/>
              <w:right w:val="single" w:sz="4" w:space="0" w:color="000000"/>
            </w:tcBorders>
            <w:vAlign w:val="center"/>
          </w:tcPr>
          <w:p w14:paraId="4FBBC263" w14:textId="77777777" w:rsidR="00DB789A" w:rsidRDefault="00000000">
            <w:pP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14:paraId="22AB6605"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55761DEE"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811" w:type="dxa"/>
            <w:tcBorders>
              <w:top w:val="single" w:sz="4" w:space="0" w:color="000000"/>
              <w:left w:val="single" w:sz="4" w:space="0" w:color="000000"/>
              <w:bottom w:val="single" w:sz="4" w:space="0" w:color="000000"/>
              <w:right w:val="single" w:sz="4" w:space="0" w:color="000000"/>
            </w:tcBorders>
            <w:noWrap/>
            <w:vAlign w:val="center"/>
          </w:tcPr>
          <w:p w14:paraId="27078910" w14:textId="77777777" w:rsidR="00DB789A" w:rsidRDefault="00000000">
            <w:pPr>
              <w:jc w:val="center"/>
              <w:textAlignment w:val="center"/>
              <w:rPr>
                <w:rFonts w:ascii="仿宋_GB2312" w:eastAsia="仿宋_GB2312" w:hAnsi="仿宋_GB2312" w:cs="仿宋_GB2312" w:hint="eastAsia"/>
                <w:kern w:val="2"/>
                <w:sz w:val="18"/>
                <w:szCs w:val="18"/>
                <w:lang w:bidi="ar"/>
              </w:rPr>
            </w:pPr>
            <w:r>
              <w:rPr>
                <w:rFonts w:ascii="仿宋_GB2312" w:eastAsia="仿宋_GB2312" w:hAnsi="仿宋_GB2312" w:cs="仿宋_GB2312" w:hint="eastAsia"/>
                <w:kern w:val="2"/>
                <w:sz w:val="18"/>
                <w:szCs w:val="18"/>
                <w:lang w:bidi="ar"/>
              </w:rPr>
              <w:t>……</w:t>
            </w:r>
          </w:p>
        </w:tc>
      </w:tr>
      <w:tr w:rsidR="00DB789A" w14:paraId="0DE6DFAD" w14:textId="77777777">
        <w:trPr>
          <w:trHeight w:val="292"/>
        </w:trPr>
        <w:tc>
          <w:tcPr>
            <w:tcW w:w="680" w:type="dxa"/>
            <w:tcBorders>
              <w:top w:val="single" w:sz="4" w:space="0" w:color="000000"/>
              <w:left w:val="single" w:sz="4" w:space="0" w:color="000000"/>
              <w:bottom w:val="single" w:sz="4" w:space="0" w:color="000000"/>
              <w:right w:val="nil"/>
            </w:tcBorders>
            <w:vAlign w:val="center"/>
          </w:tcPr>
          <w:p w14:paraId="14B5D595"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w:t>
            </w:r>
          </w:p>
        </w:tc>
        <w:tc>
          <w:tcPr>
            <w:tcW w:w="1945" w:type="dxa"/>
            <w:tcBorders>
              <w:top w:val="single" w:sz="4" w:space="0" w:color="000000"/>
              <w:left w:val="single" w:sz="4" w:space="0" w:color="000000"/>
              <w:bottom w:val="single" w:sz="4" w:space="0" w:color="000000"/>
              <w:right w:val="single" w:sz="4" w:space="0" w:color="000000"/>
            </w:tcBorders>
            <w:vAlign w:val="center"/>
          </w:tcPr>
          <w:p w14:paraId="156B2AD0"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3996" w:type="dxa"/>
            <w:tcBorders>
              <w:top w:val="single" w:sz="4" w:space="0" w:color="000000"/>
              <w:left w:val="single" w:sz="4" w:space="0" w:color="000000"/>
              <w:bottom w:val="single" w:sz="4" w:space="0" w:color="000000"/>
              <w:right w:val="single" w:sz="4" w:space="0" w:color="000000"/>
            </w:tcBorders>
            <w:vAlign w:val="center"/>
          </w:tcPr>
          <w:p w14:paraId="2DC94AAF" w14:textId="77777777" w:rsidR="00DB789A" w:rsidRDefault="00000000">
            <w:pP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661" w:type="dxa"/>
            <w:tcBorders>
              <w:top w:val="single" w:sz="4" w:space="0" w:color="000000"/>
              <w:left w:val="single" w:sz="4" w:space="0" w:color="000000"/>
              <w:bottom w:val="single" w:sz="4" w:space="0" w:color="000000"/>
              <w:right w:val="single" w:sz="4" w:space="0" w:color="000000"/>
            </w:tcBorders>
            <w:vAlign w:val="center"/>
          </w:tcPr>
          <w:p w14:paraId="12C3CC88"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764" w:type="dxa"/>
            <w:tcBorders>
              <w:top w:val="single" w:sz="4" w:space="0" w:color="000000"/>
              <w:left w:val="single" w:sz="4" w:space="0" w:color="000000"/>
              <w:bottom w:val="single" w:sz="4" w:space="0" w:color="000000"/>
              <w:right w:val="single" w:sz="4" w:space="0" w:color="000000"/>
            </w:tcBorders>
            <w:noWrap/>
            <w:vAlign w:val="center"/>
          </w:tcPr>
          <w:p w14:paraId="38885E27" w14:textId="77777777" w:rsidR="00DB789A" w:rsidRDefault="00000000">
            <w:pPr>
              <w:jc w:val="center"/>
              <w:textAlignment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w:t>
            </w:r>
          </w:p>
        </w:tc>
        <w:tc>
          <w:tcPr>
            <w:tcW w:w="811" w:type="dxa"/>
            <w:tcBorders>
              <w:top w:val="single" w:sz="4" w:space="0" w:color="000000"/>
              <w:left w:val="single" w:sz="4" w:space="0" w:color="000000"/>
              <w:bottom w:val="single" w:sz="4" w:space="0" w:color="000000"/>
              <w:right w:val="single" w:sz="4" w:space="0" w:color="000000"/>
            </w:tcBorders>
            <w:noWrap/>
            <w:vAlign w:val="center"/>
          </w:tcPr>
          <w:p w14:paraId="4B510BBE" w14:textId="77777777" w:rsidR="00DB789A" w:rsidRDefault="00000000">
            <w:pPr>
              <w:jc w:val="center"/>
              <w:textAlignment w:val="center"/>
              <w:rPr>
                <w:rFonts w:ascii="仿宋_GB2312" w:eastAsia="仿宋_GB2312" w:hAnsi="仿宋_GB2312" w:cs="仿宋_GB2312" w:hint="eastAsia"/>
                <w:kern w:val="2"/>
                <w:sz w:val="18"/>
                <w:szCs w:val="18"/>
                <w:lang w:bidi="ar"/>
              </w:rPr>
            </w:pPr>
            <w:r>
              <w:rPr>
                <w:rFonts w:ascii="仿宋_GB2312" w:eastAsia="仿宋_GB2312" w:hAnsi="仿宋_GB2312" w:cs="仿宋_GB2312" w:hint="eastAsia"/>
                <w:kern w:val="2"/>
                <w:sz w:val="18"/>
                <w:szCs w:val="18"/>
                <w:lang w:bidi="ar"/>
              </w:rPr>
              <w:t>……</w:t>
            </w:r>
          </w:p>
        </w:tc>
      </w:tr>
    </w:tbl>
    <w:p w14:paraId="63821075" w14:textId="77777777" w:rsidR="00DB789A" w:rsidRDefault="00DB789A">
      <w:pPr>
        <w:rPr>
          <w:rFonts w:ascii="Times New Roman" w:eastAsia="黑体" w:hAnsi="Times New Roman" w:cs="黑体"/>
        </w:rPr>
      </w:pPr>
    </w:p>
    <w:p w14:paraId="0144564E" w14:textId="77777777" w:rsidR="00DB789A" w:rsidRDefault="00000000">
      <w:pPr>
        <w:adjustRightInd w:val="0"/>
        <w:snapToGrid w:val="0"/>
        <w:spacing w:line="360" w:lineRule="auto"/>
        <w:ind w:firstLineChars="175"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w:t>
      </w:r>
    </w:p>
    <w:p w14:paraId="76E4F3A5" w14:textId="77777777" w:rsidR="00DB789A" w:rsidRDefault="00000000">
      <w:pPr>
        <w:pStyle w:val="af3"/>
        <w:widowControl/>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1.供应商需在产品需求明细清单中补充完善所有商品的品牌信息（详见附件1：试剂类需求），确保信息无遗漏、无缺失，且不得新增非清单产品；</w:t>
      </w:r>
    </w:p>
    <w:p w14:paraId="1D9FBA3E" w14:textId="77777777" w:rsidR="00DB789A" w:rsidRDefault="00000000">
      <w:pPr>
        <w:pStyle w:val="af3"/>
        <w:widowControl/>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2.清单内已标注品牌的商品，品牌信息不得进行任何形式的修改；</w:t>
      </w:r>
    </w:p>
    <w:p w14:paraId="180AC825" w14:textId="77777777" w:rsidR="00DB789A" w:rsidRDefault="00000000">
      <w:pPr>
        <w:pStyle w:val="af3"/>
        <w:widowControl/>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3.凡出现产品需求信息增项、缺漏项，或擅自改动已填报品牌信息的，其报名将判定为无效，不进入后续遴选环节。</w:t>
      </w:r>
    </w:p>
    <w:p w14:paraId="1F58F94C" w14:textId="77777777" w:rsidR="00DB789A" w:rsidRDefault="00DB789A">
      <w:pPr>
        <w:spacing w:line="360" w:lineRule="auto"/>
        <w:ind w:right="92"/>
        <w:jc w:val="right"/>
        <w:rPr>
          <w:rFonts w:ascii="仿宋_GB2312" w:eastAsia="仿宋_GB2312" w:hAnsi="仿宋_GB2312" w:cs="仿宋_GB2312" w:hint="eastAsia"/>
          <w:sz w:val="24"/>
          <w:szCs w:val="24"/>
        </w:rPr>
      </w:pPr>
    </w:p>
    <w:p w14:paraId="0E612293" w14:textId="77777777" w:rsidR="00DB789A" w:rsidRDefault="00DB789A">
      <w:pPr>
        <w:spacing w:line="360" w:lineRule="auto"/>
        <w:ind w:right="92"/>
        <w:jc w:val="right"/>
        <w:rPr>
          <w:rFonts w:ascii="仿宋_GB2312" w:eastAsia="仿宋_GB2312" w:hAnsi="仿宋_GB2312" w:cs="仿宋_GB2312" w:hint="eastAsia"/>
          <w:sz w:val="24"/>
          <w:szCs w:val="24"/>
        </w:rPr>
      </w:pPr>
    </w:p>
    <w:p w14:paraId="60A59CDA" w14:textId="77777777" w:rsidR="00DB789A" w:rsidRDefault="00000000">
      <w:pPr>
        <w:spacing w:line="360" w:lineRule="auto"/>
        <w:ind w:right="92"/>
        <w:jc w:val="right"/>
        <w:rPr>
          <w:rFonts w:ascii="仿宋_GB2312" w:eastAsia="仿宋_GB2312" w:hAnsi="仿宋_GB2312" w:cs="仿宋_GB2312" w:hint="eastAsia"/>
          <w:sz w:val="24"/>
          <w:szCs w:val="24"/>
          <w:shd w:val="clear" w:color="auto" w:fill="FFFFFF"/>
        </w:rPr>
      </w:pPr>
      <w:r>
        <w:rPr>
          <w:rFonts w:ascii="仿宋_GB2312" w:eastAsia="仿宋_GB2312" w:hAnsi="仿宋_GB2312" w:cs="仿宋_GB2312" w:hint="eastAsia"/>
          <w:sz w:val="24"/>
          <w:szCs w:val="24"/>
          <w:shd w:val="clear" w:color="auto" w:fill="FFFFFF"/>
        </w:rPr>
        <w:t>供应商名称（加盖公章）：</w:t>
      </w:r>
    </w:p>
    <w:p w14:paraId="49FA099C" w14:textId="77777777" w:rsidR="00DB789A" w:rsidRDefault="00000000">
      <w:pPr>
        <w:spacing w:line="360" w:lineRule="auto"/>
        <w:ind w:right="92"/>
        <w:jc w:val="right"/>
        <w:rPr>
          <w:rFonts w:ascii="仿宋_GB2312" w:eastAsia="仿宋_GB2312" w:hAnsi="仿宋_GB2312" w:cs="仿宋_GB2312" w:hint="eastAsia"/>
          <w:sz w:val="24"/>
          <w:szCs w:val="24"/>
          <w:shd w:val="clear" w:color="auto" w:fill="FFFFFF"/>
        </w:rPr>
      </w:pPr>
      <w:r>
        <w:rPr>
          <w:rFonts w:ascii="仿宋_GB2312" w:eastAsia="仿宋_GB2312" w:hAnsi="仿宋_GB2312" w:cs="仿宋_GB2312" w:hint="eastAsia"/>
          <w:sz w:val="24"/>
          <w:szCs w:val="24"/>
          <w:shd w:val="clear" w:color="auto" w:fill="FFFFFF"/>
        </w:rPr>
        <w:t>日期：  年  月  日</w:t>
      </w:r>
    </w:p>
    <w:p w14:paraId="70446533" w14:textId="77777777" w:rsidR="00DB789A" w:rsidRDefault="00DB789A">
      <w:pPr>
        <w:spacing w:line="360" w:lineRule="auto"/>
        <w:ind w:right="92"/>
        <w:jc w:val="right"/>
        <w:rPr>
          <w:rFonts w:ascii="Times New Roman" w:eastAsia="仿宋_GB2312" w:hAnsi="Times New Roman" w:cs="仿宋_GB2312"/>
        </w:rPr>
      </w:pPr>
    </w:p>
    <w:p w14:paraId="33E65DD5"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供应商名称（加盖公章）：</w:t>
      </w:r>
    </w:p>
    <w:p w14:paraId="7CD3A6DD"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法定代表人</w:t>
      </w:r>
      <w:r>
        <w:rPr>
          <w:rFonts w:ascii="Times New Roman" w:eastAsia="仿宋_GB2312" w:hAnsi="Times New Roman" w:cs="仿宋_GB2312" w:hint="eastAsia"/>
        </w:rPr>
        <w:t xml:space="preserve"> / </w:t>
      </w:r>
      <w:r>
        <w:rPr>
          <w:rFonts w:ascii="Times New Roman" w:eastAsia="仿宋_GB2312" w:hAnsi="Times New Roman" w:cs="仿宋_GB2312" w:hint="eastAsia"/>
        </w:rPr>
        <w:t>负责人</w:t>
      </w:r>
      <w:r>
        <w:rPr>
          <w:rFonts w:ascii="Times New Roman" w:eastAsia="仿宋_GB2312" w:hAnsi="Times New Roman" w:cs="仿宋_GB2312" w:hint="eastAsia"/>
        </w:rPr>
        <w:t xml:space="preserve"> / </w:t>
      </w:r>
      <w:r>
        <w:rPr>
          <w:rFonts w:ascii="Times New Roman" w:eastAsia="仿宋_GB2312" w:hAnsi="Times New Roman" w:cs="仿宋_GB2312" w:hint="eastAsia"/>
        </w:rPr>
        <w:t>委托代理人（签字或盖章）：</w:t>
      </w:r>
    </w:p>
    <w:p w14:paraId="03A451D3"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日期：</w:t>
      </w:r>
      <w:r>
        <w:rPr>
          <w:rFonts w:ascii="Times New Roman" w:eastAsia="仿宋_GB2312" w:hAnsi="Times New Roman" w:cs="仿宋_GB2312" w:hint="eastAsia"/>
        </w:rPr>
        <w:t xml:space="preserve"> </w:t>
      </w:r>
      <w:r>
        <w:rPr>
          <w:rFonts w:ascii="Times New Roman" w:eastAsia="仿宋_GB2312" w:hAnsi="Times New Roman" w:cs="仿宋_GB2312" w:hint="eastAsia"/>
        </w:rPr>
        <w:t>年</w:t>
      </w:r>
      <w:r>
        <w:rPr>
          <w:rFonts w:ascii="Times New Roman" w:eastAsia="仿宋_GB2312" w:hAnsi="Times New Roman" w:cs="仿宋_GB2312" w:hint="eastAsia"/>
        </w:rPr>
        <w:t xml:space="preserve"> </w:t>
      </w:r>
      <w:r>
        <w:rPr>
          <w:rFonts w:ascii="Times New Roman" w:eastAsia="仿宋_GB2312" w:hAnsi="Times New Roman" w:cs="仿宋_GB2312" w:hint="eastAsia"/>
        </w:rPr>
        <w:t>月</w:t>
      </w:r>
      <w:r>
        <w:rPr>
          <w:rFonts w:ascii="Times New Roman" w:eastAsia="仿宋_GB2312" w:hAnsi="Times New Roman" w:cs="仿宋_GB2312" w:hint="eastAsia"/>
        </w:rPr>
        <w:t xml:space="preserve"> </w:t>
      </w:r>
      <w:r>
        <w:rPr>
          <w:rFonts w:ascii="Times New Roman" w:eastAsia="仿宋_GB2312" w:hAnsi="Times New Roman" w:cs="仿宋_GB2312" w:hint="eastAsia"/>
        </w:rPr>
        <w:t>日</w:t>
      </w:r>
    </w:p>
    <w:p w14:paraId="69457003" w14:textId="77777777" w:rsidR="00DB789A" w:rsidRDefault="00000000">
      <w:pPr>
        <w:rPr>
          <w:rFonts w:ascii="Times New Roman" w:eastAsia="黑体" w:hAnsi="Times New Roman" w:cs="黑体"/>
        </w:rPr>
      </w:pPr>
      <w:r>
        <w:rPr>
          <w:rFonts w:ascii="Times New Roman" w:eastAsia="黑体" w:hAnsi="Times New Roman" w:cs="黑体" w:hint="eastAsia"/>
        </w:rPr>
        <w:br w:type="page"/>
      </w:r>
    </w:p>
    <w:p w14:paraId="2F655FB8"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lastRenderedPageBreak/>
        <w:t>格式</w:t>
      </w:r>
      <w:r>
        <w:rPr>
          <w:rFonts w:ascii="Times New Roman" w:eastAsia="黑体" w:hAnsi="Times New Roman" w:cs="黑体" w:hint="eastAsia"/>
        </w:rPr>
        <w:t xml:space="preserve"> 2 </w:t>
      </w:r>
      <w:r>
        <w:rPr>
          <w:rFonts w:ascii="Times New Roman" w:eastAsia="黑体" w:hAnsi="Times New Roman" w:cs="黑体" w:hint="eastAsia"/>
        </w:rPr>
        <w:t>营业执照（复印件或扫描件加盖公章）</w:t>
      </w:r>
    </w:p>
    <w:p w14:paraId="230FF639" w14:textId="77777777" w:rsidR="00DB789A" w:rsidRDefault="00DB789A">
      <w:pPr>
        <w:spacing w:line="560" w:lineRule="exact"/>
        <w:rPr>
          <w:rFonts w:ascii="Times New Roman" w:eastAsia="仿宋_GB2312" w:hAnsi="Times New Roman" w:cs="仿宋_GB2312"/>
        </w:rPr>
      </w:pPr>
    </w:p>
    <w:p w14:paraId="377A0B5C" w14:textId="77777777" w:rsidR="00DB789A" w:rsidRDefault="00DB789A">
      <w:pPr>
        <w:spacing w:line="560" w:lineRule="exact"/>
        <w:rPr>
          <w:rFonts w:ascii="Times New Roman" w:eastAsia="仿宋_GB2312" w:hAnsi="Times New Roman" w:cs="仿宋_GB2312"/>
        </w:rPr>
      </w:pPr>
    </w:p>
    <w:p w14:paraId="4BFECBD3" w14:textId="77777777" w:rsidR="00DB789A" w:rsidRDefault="00000000">
      <w:pPr>
        <w:rPr>
          <w:rFonts w:ascii="Times New Roman" w:eastAsia="仿宋_GB2312" w:hAnsi="Times New Roman" w:cs="仿宋_GB2312"/>
        </w:rPr>
      </w:pPr>
      <w:r>
        <w:rPr>
          <w:rFonts w:ascii="Times New Roman" w:eastAsia="仿宋_GB2312" w:hAnsi="Times New Roman" w:cs="仿宋_GB2312" w:hint="eastAsia"/>
        </w:rPr>
        <w:br w:type="page"/>
      </w:r>
    </w:p>
    <w:p w14:paraId="0723DDEE"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lastRenderedPageBreak/>
        <w:t>格式</w:t>
      </w:r>
      <w:r>
        <w:rPr>
          <w:rFonts w:ascii="Times New Roman" w:eastAsia="黑体" w:hAnsi="Times New Roman" w:cs="黑体" w:hint="eastAsia"/>
        </w:rPr>
        <w:t xml:space="preserve"> 3 </w:t>
      </w:r>
      <w:r>
        <w:rPr>
          <w:rFonts w:ascii="Times New Roman" w:eastAsia="黑体" w:hAnsi="Times New Roman" w:cs="黑体" w:hint="eastAsia"/>
        </w:rPr>
        <w:t>法定代表人证明书</w:t>
      </w:r>
    </w:p>
    <w:p w14:paraId="23CD4547"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（身份证号码：</w:t>
      </w:r>
      <w:r>
        <w:rPr>
          <w:rFonts w:ascii="Times New Roman" w:eastAsia="仿宋_GB2312" w:hAnsi="Times New Roman" w:cs="仿宋_GB2312" w:hint="eastAsia"/>
        </w:rPr>
        <w:t xml:space="preserve"> </w:t>
      </w:r>
      <w:r>
        <w:rPr>
          <w:rFonts w:ascii="Times New Roman" w:eastAsia="仿宋_GB2312" w:hAnsi="Times New Roman" w:cs="仿宋_GB2312" w:hint="eastAsia"/>
        </w:rPr>
        <w:t>）在我方（企业</w:t>
      </w:r>
      <w:r>
        <w:rPr>
          <w:rFonts w:ascii="Times New Roman" w:eastAsia="仿宋_GB2312" w:hAnsi="Times New Roman" w:cs="仿宋_GB2312" w:hint="eastAsia"/>
        </w:rPr>
        <w:t>/</w:t>
      </w:r>
      <w:r>
        <w:rPr>
          <w:rFonts w:ascii="Times New Roman" w:eastAsia="仿宋_GB2312" w:hAnsi="Times New Roman" w:cs="仿宋_GB2312" w:hint="eastAsia"/>
        </w:rPr>
        <w:t>单位）任</w:t>
      </w:r>
      <w:r>
        <w:rPr>
          <w:rFonts w:ascii="Times New Roman" w:eastAsia="仿宋_GB2312" w:hAnsi="Times New Roman" w:cs="仿宋_GB2312" w:hint="eastAsia"/>
          <w:u w:val="single"/>
        </w:rPr>
        <w:t xml:space="preserve">      </w:t>
      </w:r>
      <w:r>
        <w:rPr>
          <w:rFonts w:ascii="Times New Roman" w:eastAsia="仿宋_GB2312" w:hAnsi="Times New Roman" w:cs="仿宋_GB2312" w:hint="eastAsia"/>
        </w:rPr>
        <w:t>职务，是我公司（企业</w:t>
      </w:r>
      <w:r>
        <w:rPr>
          <w:rFonts w:ascii="Times New Roman" w:eastAsia="仿宋_GB2312" w:hAnsi="Times New Roman" w:cs="仿宋_GB2312" w:hint="eastAsia"/>
        </w:rPr>
        <w:t>/</w:t>
      </w:r>
      <w:r>
        <w:rPr>
          <w:rFonts w:ascii="Times New Roman" w:eastAsia="仿宋_GB2312" w:hAnsi="Times New Roman" w:cs="仿宋_GB2312" w:hint="eastAsia"/>
        </w:rPr>
        <w:t>单位）的法定代表人</w:t>
      </w:r>
      <w:r>
        <w:rPr>
          <w:rFonts w:ascii="Times New Roman" w:eastAsia="仿宋_GB2312" w:hAnsi="Times New Roman" w:cs="仿宋_GB2312" w:hint="eastAsia"/>
        </w:rPr>
        <w:t xml:space="preserve"> / </w:t>
      </w:r>
      <w:r>
        <w:rPr>
          <w:rFonts w:ascii="Times New Roman" w:eastAsia="仿宋_GB2312" w:hAnsi="Times New Roman" w:cs="仿宋_GB2312" w:hint="eastAsia"/>
        </w:rPr>
        <w:t>负责人。</w:t>
      </w:r>
    </w:p>
    <w:p w14:paraId="203C90B0"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特此证明。</w:t>
      </w:r>
    </w:p>
    <w:p w14:paraId="7849E56D"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供应商名称（加盖公章）：</w:t>
      </w:r>
    </w:p>
    <w:p w14:paraId="38AEFD5F"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日期：</w:t>
      </w:r>
      <w:r>
        <w:rPr>
          <w:rFonts w:ascii="Times New Roman" w:eastAsia="仿宋_GB2312" w:hAnsi="Times New Roman" w:cs="仿宋_GB2312" w:hint="eastAsia"/>
        </w:rPr>
        <w:t xml:space="preserve"> </w:t>
      </w:r>
      <w:r>
        <w:rPr>
          <w:rFonts w:ascii="Times New Roman" w:eastAsia="仿宋_GB2312" w:hAnsi="Times New Roman" w:cs="仿宋_GB2312" w:hint="eastAsia"/>
        </w:rPr>
        <w:t>年</w:t>
      </w:r>
      <w:r>
        <w:rPr>
          <w:rFonts w:ascii="Times New Roman" w:eastAsia="仿宋_GB2312" w:hAnsi="Times New Roman" w:cs="仿宋_GB2312" w:hint="eastAsia"/>
        </w:rPr>
        <w:t xml:space="preserve"> </w:t>
      </w:r>
      <w:r>
        <w:rPr>
          <w:rFonts w:ascii="Times New Roman" w:eastAsia="仿宋_GB2312" w:hAnsi="Times New Roman" w:cs="仿宋_GB2312" w:hint="eastAsia"/>
        </w:rPr>
        <w:t>月</w:t>
      </w:r>
      <w:r>
        <w:rPr>
          <w:rFonts w:ascii="Times New Roman" w:eastAsia="仿宋_GB2312" w:hAnsi="Times New Roman" w:cs="仿宋_GB2312" w:hint="eastAsia"/>
        </w:rPr>
        <w:t xml:space="preserve"> </w:t>
      </w:r>
      <w:r>
        <w:rPr>
          <w:rFonts w:ascii="Times New Roman" w:eastAsia="仿宋_GB2312" w:hAnsi="Times New Roman" w:cs="仿宋_GB2312" w:hint="eastAsia"/>
        </w:rPr>
        <w:t>日</w:t>
      </w:r>
    </w:p>
    <w:p w14:paraId="3A6BB48F"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说明：</w:t>
      </w:r>
    </w:p>
    <w:p w14:paraId="4EAF15C1"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法定代表人参加谈判的，签到时提交法定代表人证明书。可使用上述格式，也可使用工商部门统一印制的法定代表人证明书格式。</w:t>
      </w:r>
    </w:p>
    <w:p w14:paraId="64A689BE"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请将身份证附于下方：</w:t>
      </w:r>
    </w:p>
    <w:p w14:paraId="428A66E5" w14:textId="77777777" w:rsidR="00DB789A" w:rsidRDefault="00DB789A">
      <w:pPr>
        <w:spacing w:line="560" w:lineRule="exact"/>
        <w:rPr>
          <w:rFonts w:ascii="Times New Roman" w:eastAsia="仿宋_GB2312" w:hAnsi="Times New Roman" w:cs="仿宋_GB2312"/>
        </w:rPr>
      </w:pPr>
    </w:p>
    <w:p w14:paraId="50614C10" w14:textId="77777777" w:rsidR="00DB789A" w:rsidRDefault="00DB789A">
      <w:pPr>
        <w:spacing w:line="560" w:lineRule="exact"/>
        <w:rPr>
          <w:rFonts w:ascii="Times New Roman" w:eastAsia="仿宋_GB2312" w:hAnsi="Times New Roman" w:cs="仿宋_GB2312"/>
        </w:rPr>
      </w:pPr>
    </w:p>
    <w:p w14:paraId="6AB76939" w14:textId="77777777" w:rsidR="00DB789A" w:rsidRDefault="00000000">
      <w:pPr>
        <w:rPr>
          <w:rFonts w:ascii="Times New Roman" w:eastAsia="仿宋_GB2312" w:hAnsi="Times New Roman" w:cs="仿宋_GB2312"/>
        </w:rPr>
      </w:pPr>
      <w:r>
        <w:rPr>
          <w:rFonts w:ascii="Times New Roman" w:eastAsia="仿宋_GB2312" w:hAnsi="Times New Roman" w:cs="仿宋_GB2312" w:hint="eastAsia"/>
        </w:rPr>
        <w:br w:type="page"/>
      </w:r>
    </w:p>
    <w:p w14:paraId="50EF44FD"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lastRenderedPageBreak/>
        <w:t>格式</w:t>
      </w:r>
      <w:r>
        <w:rPr>
          <w:rFonts w:ascii="Times New Roman" w:eastAsia="黑体" w:hAnsi="Times New Roman" w:cs="黑体" w:hint="eastAsia"/>
        </w:rPr>
        <w:t xml:space="preserve"> 4 </w:t>
      </w:r>
      <w:r>
        <w:rPr>
          <w:rFonts w:ascii="Times New Roman" w:eastAsia="黑体" w:hAnsi="Times New Roman" w:cs="黑体" w:hint="eastAsia"/>
        </w:rPr>
        <w:t>授权委托证明书</w:t>
      </w:r>
    </w:p>
    <w:p w14:paraId="15E46A87"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广州阳光采购服务有限公司：</w:t>
      </w:r>
    </w:p>
    <w:p w14:paraId="1B750860" w14:textId="77777777" w:rsidR="00DB789A" w:rsidRDefault="00000000">
      <w:pPr>
        <w:spacing w:line="560" w:lineRule="exact"/>
        <w:ind w:firstLineChars="200" w:firstLine="420"/>
        <w:rPr>
          <w:rFonts w:ascii="Times New Roman" w:eastAsia="仿宋_GB2312" w:hAnsi="Times New Roman" w:cs="仿宋_GB2312"/>
        </w:rPr>
      </w:pPr>
      <w:r>
        <w:rPr>
          <w:rFonts w:ascii="Times New Roman" w:eastAsia="仿宋_GB2312" w:hAnsi="Times New Roman" w:cs="仿宋_GB2312" w:hint="eastAsia"/>
        </w:rPr>
        <w:t>本人</w:t>
      </w:r>
      <w:r>
        <w:rPr>
          <w:rFonts w:ascii="Times New Roman" w:eastAsia="仿宋_GB2312" w:hAnsi="Times New Roman" w:cs="仿宋_GB2312" w:hint="eastAsia"/>
          <w:u w:val="single"/>
        </w:rPr>
        <w:t xml:space="preserve">  </w:t>
      </w:r>
      <w:r>
        <w:rPr>
          <w:rFonts w:ascii="Times New Roman" w:eastAsia="仿宋_GB2312" w:hAnsi="Times New Roman" w:cs="仿宋_GB2312" w:hint="eastAsia"/>
          <w:u w:val="single"/>
        </w:rPr>
        <w:t>（姓名）</w:t>
      </w:r>
      <w:r>
        <w:rPr>
          <w:rFonts w:ascii="Times New Roman" w:eastAsia="仿宋_GB2312" w:hAnsi="Times New Roman" w:cs="仿宋_GB2312" w:hint="eastAsia"/>
          <w:u w:val="single"/>
        </w:rPr>
        <w:t xml:space="preserve"> </w:t>
      </w:r>
      <w:r>
        <w:rPr>
          <w:rFonts w:ascii="Times New Roman" w:eastAsia="仿宋_GB2312" w:hAnsi="Times New Roman" w:cs="仿宋_GB2312" w:hint="eastAsia"/>
        </w:rPr>
        <w:t>系</w:t>
      </w:r>
      <w:r>
        <w:rPr>
          <w:rFonts w:ascii="Times New Roman" w:eastAsia="仿宋_GB2312" w:hAnsi="Times New Roman" w:cs="仿宋_GB2312" w:hint="eastAsia"/>
          <w:u w:val="single"/>
        </w:rPr>
        <w:t xml:space="preserve"> </w:t>
      </w:r>
      <w:r>
        <w:rPr>
          <w:rFonts w:ascii="Times New Roman" w:eastAsia="仿宋_GB2312" w:hAnsi="Times New Roman" w:cs="仿宋_GB2312" w:hint="eastAsia"/>
          <w:u w:val="single"/>
        </w:rPr>
        <w:t>（供应商名称）</w:t>
      </w:r>
      <w:r>
        <w:rPr>
          <w:rFonts w:ascii="Times New Roman" w:eastAsia="仿宋_GB2312" w:hAnsi="Times New Roman" w:cs="仿宋_GB2312" w:hint="eastAsia"/>
          <w:u w:val="single"/>
        </w:rPr>
        <w:t xml:space="preserve"> </w:t>
      </w:r>
      <w:r>
        <w:rPr>
          <w:rFonts w:ascii="Times New Roman" w:eastAsia="仿宋_GB2312" w:hAnsi="Times New Roman" w:cs="仿宋_GB2312" w:hint="eastAsia"/>
        </w:rPr>
        <w:t>法定代表人，现授权</w:t>
      </w:r>
      <w:r>
        <w:rPr>
          <w:rFonts w:ascii="Times New Roman" w:eastAsia="仿宋_GB2312" w:hAnsi="Times New Roman" w:cs="仿宋_GB2312" w:hint="eastAsia"/>
          <w:u w:val="single"/>
        </w:rPr>
        <w:t>（委托代理人姓名）</w:t>
      </w:r>
      <w:r>
        <w:rPr>
          <w:rFonts w:ascii="Times New Roman" w:eastAsia="仿宋_GB2312" w:hAnsi="Times New Roman" w:cs="仿宋_GB2312" w:hint="eastAsia"/>
        </w:rPr>
        <w:t>为我方合法委托代理人，参加广州公共资源采购平台专项试剂供应商遴选项目谈判活动及相关事宜。该授权代表在</w:t>
      </w:r>
      <w:proofErr w:type="gramStart"/>
      <w:r>
        <w:rPr>
          <w:rFonts w:ascii="Times New Roman" w:eastAsia="仿宋_GB2312" w:hAnsi="Times New Roman" w:cs="仿宋_GB2312" w:hint="eastAsia"/>
        </w:rPr>
        <w:t>本谈判</w:t>
      </w:r>
      <w:proofErr w:type="gramEnd"/>
      <w:r>
        <w:rPr>
          <w:rFonts w:ascii="Times New Roman" w:eastAsia="仿宋_GB2312" w:hAnsi="Times New Roman" w:cs="仿宋_GB2312" w:hint="eastAsia"/>
        </w:rPr>
        <w:t>活动过程中所签署的一切文件和处理与之有关的一切事务，均代表我方的行为，与本人的行为具有同等的法律效力。我方将承担授权代表行为的一切法律责任后果。本授权书有效期至授权事项结束或委托人终止授权为止。</w:t>
      </w:r>
    </w:p>
    <w:p w14:paraId="486A5D52" w14:textId="77777777" w:rsidR="00DB789A" w:rsidRDefault="00DB789A">
      <w:pPr>
        <w:spacing w:line="560" w:lineRule="exact"/>
        <w:rPr>
          <w:rFonts w:ascii="Times New Roman" w:eastAsia="仿宋_GB2312" w:hAnsi="Times New Roman" w:cs="仿宋_GB2312"/>
        </w:rPr>
      </w:pPr>
    </w:p>
    <w:p w14:paraId="2F29575C"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附：</w:t>
      </w:r>
    </w:p>
    <w:p w14:paraId="3CB4F927"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代理人性别：</w:t>
      </w:r>
      <w:r>
        <w:rPr>
          <w:rFonts w:ascii="Times New Roman" w:eastAsia="仿宋_GB2312" w:hAnsi="Times New Roman" w:cs="仿宋_GB2312" w:hint="eastAsia"/>
        </w:rPr>
        <w:t xml:space="preserve">          </w:t>
      </w:r>
      <w:r>
        <w:rPr>
          <w:rFonts w:ascii="Times New Roman" w:eastAsia="仿宋_GB2312" w:hAnsi="Times New Roman" w:cs="仿宋_GB2312" w:hint="eastAsia"/>
        </w:rPr>
        <w:t>年龄：</w:t>
      </w:r>
      <w:r>
        <w:rPr>
          <w:rFonts w:ascii="Times New Roman" w:eastAsia="仿宋_GB2312" w:hAnsi="Times New Roman" w:cs="仿宋_GB2312" w:hint="eastAsia"/>
        </w:rPr>
        <w:t xml:space="preserve">           </w:t>
      </w:r>
      <w:r>
        <w:rPr>
          <w:rFonts w:ascii="Times New Roman" w:eastAsia="仿宋_GB2312" w:hAnsi="Times New Roman" w:cs="仿宋_GB2312" w:hint="eastAsia"/>
        </w:rPr>
        <w:t>职务：</w:t>
      </w:r>
    </w:p>
    <w:p w14:paraId="49E96E08"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身份证号码：</w:t>
      </w:r>
    </w:p>
    <w:p w14:paraId="0D13824C"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（营业执照等）注册号码：</w:t>
      </w:r>
    </w:p>
    <w:p w14:paraId="3C0B54EA"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请将身份证附于下方：</w:t>
      </w:r>
    </w:p>
    <w:p w14:paraId="202D04F5" w14:textId="77777777" w:rsidR="00DB789A" w:rsidRDefault="00DB789A">
      <w:pPr>
        <w:spacing w:line="560" w:lineRule="exact"/>
        <w:rPr>
          <w:rFonts w:ascii="Times New Roman" w:eastAsia="仿宋_GB2312" w:hAnsi="Times New Roman" w:cs="仿宋_GB2312"/>
        </w:rPr>
      </w:pPr>
    </w:p>
    <w:p w14:paraId="34F1DCF3" w14:textId="77777777" w:rsidR="00DB789A" w:rsidRDefault="00DB789A">
      <w:pPr>
        <w:spacing w:line="560" w:lineRule="exact"/>
        <w:rPr>
          <w:rFonts w:ascii="Times New Roman" w:eastAsia="仿宋_GB2312" w:hAnsi="Times New Roman" w:cs="仿宋_GB2312"/>
        </w:rPr>
      </w:pPr>
    </w:p>
    <w:p w14:paraId="001D3D3E" w14:textId="77777777" w:rsidR="00DB789A" w:rsidRDefault="00DB789A">
      <w:pPr>
        <w:spacing w:line="560" w:lineRule="exact"/>
        <w:rPr>
          <w:rFonts w:ascii="Times New Roman" w:eastAsia="仿宋_GB2312" w:hAnsi="Times New Roman" w:cs="仿宋_GB2312"/>
        </w:rPr>
      </w:pPr>
    </w:p>
    <w:p w14:paraId="05870BCE" w14:textId="77777777" w:rsidR="00DB789A" w:rsidRDefault="00DB789A">
      <w:pPr>
        <w:spacing w:line="560" w:lineRule="exact"/>
        <w:rPr>
          <w:rFonts w:ascii="Times New Roman" w:eastAsia="仿宋_GB2312" w:hAnsi="Times New Roman" w:cs="仿宋_GB2312"/>
        </w:rPr>
      </w:pPr>
    </w:p>
    <w:p w14:paraId="163160A1"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授权单位（加盖公章）：</w:t>
      </w:r>
    </w:p>
    <w:p w14:paraId="256C5295" w14:textId="77777777" w:rsidR="00DB789A" w:rsidRDefault="00000000">
      <w:pPr>
        <w:spacing w:line="560" w:lineRule="exact"/>
        <w:rPr>
          <w:rFonts w:ascii="Times New Roman" w:eastAsia="仿宋_GB2312" w:hAnsi="Times New Roman" w:cs="仿宋_GB2312"/>
        </w:rPr>
      </w:pPr>
      <w:r>
        <w:rPr>
          <w:rFonts w:ascii="Times New Roman" w:eastAsia="仿宋_GB2312" w:hAnsi="Times New Roman" w:cs="仿宋_GB2312" w:hint="eastAsia"/>
        </w:rPr>
        <w:t>年</w:t>
      </w:r>
      <w:r>
        <w:rPr>
          <w:rFonts w:ascii="Times New Roman" w:eastAsia="仿宋_GB2312" w:hAnsi="Times New Roman" w:cs="仿宋_GB2312" w:hint="eastAsia"/>
        </w:rPr>
        <w:t xml:space="preserve"> </w:t>
      </w:r>
      <w:r>
        <w:rPr>
          <w:rFonts w:ascii="Times New Roman" w:eastAsia="仿宋_GB2312" w:hAnsi="Times New Roman" w:cs="仿宋_GB2312" w:hint="eastAsia"/>
        </w:rPr>
        <w:t>月</w:t>
      </w:r>
      <w:r>
        <w:rPr>
          <w:rFonts w:ascii="Times New Roman" w:eastAsia="仿宋_GB2312" w:hAnsi="Times New Roman" w:cs="仿宋_GB2312" w:hint="eastAsia"/>
        </w:rPr>
        <w:t xml:space="preserve"> </w:t>
      </w:r>
      <w:r>
        <w:rPr>
          <w:rFonts w:ascii="Times New Roman" w:eastAsia="仿宋_GB2312" w:hAnsi="Times New Roman" w:cs="仿宋_GB2312" w:hint="eastAsia"/>
        </w:rPr>
        <w:t>日</w:t>
      </w:r>
    </w:p>
    <w:p w14:paraId="6DAE00E2" w14:textId="77777777" w:rsidR="00DB789A" w:rsidRDefault="00DB789A">
      <w:pPr>
        <w:spacing w:line="560" w:lineRule="exact"/>
        <w:rPr>
          <w:rFonts w:ascii="Times New Roman" w:eastAsia="仿宋_GB2312" w:hAnsi="Times New Roman" w:cs="仿宋_GB2312"/>
        </w:rPr>
      </w:pPr>
    </w:p>
    <w:p w14:paraId="2BDAF7C7" w14:textId="77777777" w:rsidR="00DB789A" w:rsidRDefault="00000000">
      <w:pPr>
        <w:rPr>
          <w:rFonts w:ascii="Times New Roman" w:eastAsia="仿宋_GB2312" w:hAnsi="Times New Roman" w:cs="仿宋_GB2312"/>
        </w:rPr>
      </w:pPr>
      <w:r>
        <w:rPr>
          <w:rFonts w:ascii="Times New Roman" w:eastAsia="仿宋_GB2312" w:hAnsi="Times New Roman" w:cs="仿宋_GB2312"/>
        </w:rPr>
        <w:br w:type="page"/>
      </w:r>
    </w:p>
    <w:p w14:paraId="2523D734" w14:textId="77777777" w:rsidR="00DB789A" w:rsidRDefault="00000000">
      <w:pPr>
        <w:spacing w:line="560" w:lineRule="exact"/>
        <w:rPr>
          <w:rFonts w:ascii="Times New Roman" w:eastAsia="黑体" w:hAnsi="Times New Roman" w:cs="黑体"/>
        </w:rPr>
      </w:pPr>
      <w:r>
        <w:rPr>
          <w:rFonts w:ascii="Times New Roman" w:eastAsia="黑体" w:hAnsi="Times New Roman" w:cs="黑体" w:hint="eastAsia"/>
        </w:rPr>
        <w:lastRenderedPageBreak/>
        <w:t>格式</w:t>
      </w:r>
      <w:r>
        <w:rPr>
          <w:rFonts w:ascii="Times New Roman" w:eastAsia="黑体" w:hAnsi="Times New Roman" w:cs="黑体" w:hint="eastAsia"/>
        </w:rPr>
        <w:t xml:space="preserve"> 5  </w:t>
      </w:r>
      <w:r>
        <w:rPr>
          <w:rFonts w:ascii="Times New Roman" w:eastAsia="黑体" w:hAnsi="Times New Roman" w:cs="黑体" w:hint="eastAsia"/>
        </w:rPr>
        <w:t>授权证书承诺函</w:t>
      </w:r>
    </w:p>
    <w:p w14:paraId="695CA68A" w14:textId="77777777" w:rsidR="00DB789A" w:rsidRDefault="00DB789A">
      <w:pPr>
        <w:pStyle w:val="Style3"/>
      </w:pPr>
    </w:p>
    <w:p w14:paraId="46511F49" w14:textId="77777777" w:rsidR="00DB789A" w:rsidRDefault="00000000">
      <w:pPr>
        <w:spacing w:after="160" w:line="278" w:lineRule="auto"/>
        <w:jc w:val="center"/>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授权证书承诺函</w:t>
      </w:r>
    </w:p>
    <w:p w14:paraId="314437D0" w14:textId="77777777" w:rsidR="00DB789A" w:rsidRDefault="00000000">
      <w:pPr>
        <w:spacing w:after="160"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广州阳光采购服务有限公司:</w:t>
      </w:r>
    </w:p>
    <w:p w14:paraId="0824235E" w14:textId="77777777" w:rsidR="00DB789A" w:rsidRDefault="00000000">
      <w:pPr>
        <w:spacing w:after="160"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我司承诺中选后可提供全部试剂类货物制造商或其最终制造厂家或其代理商或经销商的授权证书备查。以上是我司的响应承诺，若未达到承诺内容，我司愿承担由此造成的责任，并赔偿一切经济损失。</w:t>
      </w:r>
    </w:p>
    <w:p w14:paraId="2D81FC79" w14:textId="77777777" w:rsidR="00DB789A" w:rsidRDefault="00DB789A">
      <w:pPr>
        <w:spacing w:after="160" w:line="360" w:lineRule="auto"/>
        <w:rPr>
          <w:rFonts w:ascii="宋体" w:eastAsia="宋体" w:hAnsi="宋体" w:hint="eastAsia"/>
          <w:sz w:val="24"/>
          <w:szCs w:val="24"/>
        </w:rPr>
      </w:pPr>
    </w:p>
    <w:p w14:paraId="1FE51C9C" w14:textId="77777777" w:rsidR="00DB789A" w:rsidRDefault="00DB789A">
      <w:pPr>
        <w:spacing w:after="160" w:line="360" w:lineRule="auto"/>
        <w:rPr>
          <w:rFonts w:ascii="宋体" w:eastAsia="宋体" w:hAnsi="宋体" w:hint="eastAsia"/>
          <w:sz w:val="24"/>
          <w:szCs w:val="24"/>
        </w:rPr>
      </w:pPr>
    </w:p>
    <w:p w14:paraId="6934D4A9" w14:textId="77777777" w:rsidR="00DB789A" w:rsidRDefault="00000000">
      <w:pPr>
        <w:spacing w:after="160" w:line="360" w:lineRule="auto"/>
        <w:ind w:firstLineChars="2700" w:firstLine="5670"/>
        <w:rPr>
          <w:rFonts w:ascii="仿宋_GB2312" w:eastAsia="仿宋_GB2312" w:hAnsi="仿宋_GB2312" w:cs="仿宋_GB2312" w:hint="eastAsia"/>
          <w:szCs w:val="21"/>
        </w:rPr>
      </w:pPr>
      <w:r>
        <w:rPr>
          <w:rFonts w:ascii="仿宋_GB2312" w:eastAsia="仿宋_GB2312" w:hAnsi="仿宋_GB2312" w:cs="仿宋_GB2312"/>
          <w:szCs w:val="21"/>
        </w:rPr>
        <w:t>供应商名称</w:t>
      </w:r>
      <w:r>
        <w:rPr>
          <w:rFonts w:ascii="仿宋_GB2312" w:eastAsia="仿宋_GB2312" w:hAnsi="仿宋_GB2312" w:cs="仿宋_GB2312" w:hint="eastAsia"/>
          <w:szCs w:val="21"/>
        </w:rPr>
        <w:t>(加盖公章):</w:t>
      </w:r>
    </w:p>
    <w:p w14:paraId="64D28648" w14:textId="77777777" w:rsidR="00DB789A" w:rsidRDefault="00000000">
      <w:pPr>
        <w:spacing w:after="160" w:line="360" w:lineRule="auto"/>
        <w:ind w:firstLineChars="3200" w:firstLine="6720"/>
        <w:rPr>
          <w:rFonts w:ascii="仿宋_GB2312" w:eastAsia="仿宋_GB2312" w:hAnsi="仿宋_GB2312" w:cs="仿宋_GB2312" w:hint="eastAsia"/>
          <w:szCs w:val="21"/>
        </w:rPr>
      </w:pPr>
      <w:r>
        <w:rPr>
          <w:rFonts w:ascii="仿宋_GB2312" w:eastAsia="仿宋_GB2312" w:hAnsi="仿宋_GB2312" w:cs="仿宋_GB2312"/>
          <w:szCs w:val="21"/>
        </w:rPr>
        <w:t>日期</w:t>
      </w:r>
      <w:r>
        <w:rPr>
          <w:rFonts w:ascii="仿宋_GB2312" w:eastAsia="仿宋_GB2312" w:hAnsi="仿宋_GB2312" w:cs="仿宋_GB2312" w:hint="eastAsia"/>
          <w:szCs w:val="21"/>
        </w:rPr>
        <w:t>:   年    月   日</w:t>
      </w:r>
    </w:p>
    <w:p w14:paraId="5F043959" w14:textId="77777777" w:rsidR="00DB789A" w:rsidRDefault="00DB789A">
      <w:pPr>
        <w:rPr>
          <w:rFonts w:ascii="Times New Roman" w:eastAsia="仿宋_GB2312" w:hAnsi="Times New Roman" w:cs="仿宋_GB2312"/>
        </w:rPr>
      </w:pPr>
    </w:p>
    <w:sectPr w:rsidR="00DB789A">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4A25" w14:textId="77777777" w:rsidR="00D53073" w:rsidRDefault="00D53073" w:rsidP="0078295E">
      <w:r>
        <w:separator/>
      </w:r>
    </w:p>
  </w:endnote>
  <w:endnote w:type="continuationSeparator" w:id="0">
    <w:p w14:paraId="6E67279A" w14:textId="77777777" w:rsidR="00D53073" w:rsidRDefault="00D53073" w:rsidP="007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DBB4" w14:textId="77777777" w:rsidR="00D53073" w:rsidRDefault="00D53073" w:rsidP="0078295E">
      <w:r>
        <w:separator/>
      </w:r>
    </w:p>
  </w:footnote>
  <w:footnote w:type="continuationSeparator" w:id="0">
    <w:p w14:paraId="1573676F" w14:textId="77777777" w:rsidR="00D53073" w:rsidRDefault="00D53073" w:rsidP="0078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52A729"/>
    <w:multiLevelType w:val="singleLevel"/>
    <w:tmpl w:val="CC52A729"/>
    <w:lvl w:ilvl="0">
      <w:start w:val="1"/>
      <w:numFmt w:val="decimal"/>
      <w:suff w:val="space"/>
      <w:lvlText w:val="%1."/>
      <w:lvlJc w:val="left"/>
    </w:lvl>
  </w:abstractNum>
  <w:abstractNum w:abstractNumId="1" w15:restartNumberingAfterBreak="0">
    <w:nsid w:val="E87DBF73"/>
    <w:multiLevelType w:val="singleLevel"/>
    <w:tmpl w:val="E87DBF73"/>
    <w:lvl w:ilvl="0">
      <w:start w:val="1"/>
      <w:numFmt w:val="decimal"/>
      <w:suff w:val="nothing"/>
      <w:lvlText w:val="（%1）"/>
      <w:lvlJc w:val="left"/>
    </w:lvl>
  </w:abstractNum>
  <w:num w:numId="1" w16cid:durableId="1309557845">
    <w:abstractNumId w:val="0"/>
  </w:num>
  <w:num w:numId="2" w16cid:durableId="1624965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03"/>
    <w:rsid w:val="00136776"/>
    <w:rsid w:val="001542E0"/>
    <w:rsid w:val="001E2000"/>
    <w:rsid w:val="00243E22"/>
    <w:rsid w:val="00291223"/>
    <w:rsid w:val="002C43A8"/>
    <w:rsid w:val="003946CB"/>
    <w:rsid w:val="004D09FB"/>
    <w:rsid w:val="0052578D"/>
    <w:rsid w:val="00575764"/>
    <w:rsid w:val="0078295E"/>
    <w:rsid w:val="007C6145"/>
    <w:rsid w:val="008D4D2B"/>
    <w:rsid w:val="009020DE"/>
    <w:rsid w:val="009B5ECC"/>
    <w:rsid w:val="00A1011C"/>
    <w:rsid w:val="00C53680"/>
    <w:rsid w:val="00D53073"/>
    <w:rsid w:val="00DB789A"/>
    <w:rsid w:val="00DD2C03"/>
    <w:rsid w:val="00DF6CF0"/>
    <w:rsid w:val="00E87E6F"/>
    <w:rsid w:val="00FE1681"/>
    <w:rsid w:val="014C1C8E"/>
    <w:rsid w:val="057E17CC"/>
    <w:rsid w:val="065624AB"/>
    <w:rsid w:val="0E3D3C00"/>
    <w:rsid w:val="1062794B"/>
    <w:rsid w:val="1068024F"/>
    <w:rsid w:val="109D0037"/>
    <w:rsid w:val="10DD115B"/>
    <w:rsid w:val="15973511"/>
    <w:rsid w:val="165247B2"/>
    <w:rsid w:val="1B1E0E14"/>
    <w:rsid w:val="1B263508"/>
    <w:rsid w:val="1B3F2D70"/>
    <w:rsid w:val="1C427076"/>
    <w:rsid w:val="1D13223F"/>
    <w:rsid w:val="1E6B74BA"/>
    <w:rsid w:val="1FAA11BB"/>
    <w:rsid w:val="1FAA740D"/>
    <w:rsid w:val="20297468"/>
    <w:rsid w:val="20B147CB"/>
    <w:rsid w:val="244A798D"/>
    <w:rsid w:val="291E7B49"/>
    <w:rsid w:val="298D30E5"/>
    <w:rsid w:val="2C680433"/>
    <w:rsid w:val="2E06067A"/>
    <w:rsid w:val="2F6A2714"/>
    <w:rsid w:val="3124632C"/>
    <w:rsid w:val="32EA70A3"/>
    <w:rsid w:val="35B77D36"/>
    <w:rsid w:val="361C40B3"/>
    <w:rsid w:val="36491566"/>
    <w:rsid w:val="37A60062"/>
    <w:rsid w:val="3851621F"/>
    <w:rsid w:val="389600D6"/>
    <w:rsid w:val="392E47B3"/>
    <w:rsid w:val="39E82BB3"/>
    <w:rsid w:val="3C613E3F"/>
    <w:rsid w:val="40703903"/>
    <w:rsid w:val="408E7038"/>
    <w:rsid w:val="409B3566"/>
    <w:rsid w:val="434B6E3C"/>
    <w:rsid w:val="43963680"/>
    <w:rsid w:val="44584460"/>
    <w:rsid w:val="4484797D"/>
    <w:rsid w:val="4591287D"/>
    <w:rsid w:val="46203691"/>
    <w:rsid w:val="46C73B51"/>
    <w:rsid w:val="481A666F"/>
    <w:rsid w:val="49BE718E"/>
    <w:rsid w:val="49D42A65"/>
    <w:rsid w:val="4A732ADF"/>
    <w:rsid w:val="4AD93E52"/>
    <w:rsid w:val="4B101F6A"/>
    <w:rsid w:val="4CCD7FCE"/>
    <w:rsid w:val="4EC07A1A"/>
    <w:rsid w:val="522804D5"/>
    <w:rsid w:val="538A6AD7"/>
    <w:rsid w:val="53AB0A82"/>
    <w:rsid w:val="53DF697E"/>
    <w:rsid w:val="55C951EF"/>
    <w:rsid w:val="56551179"/>
    <w:rsid w:val="57272B15"/>
    <w:rsid w:val="594566D9"/>
    <w:rsid w:val="59F6057D"/>
    <w:rsid w:val="5A686F4A"/>
    <w:rsid w:val="5B246D33"/>
    <w:rsid w:val="5D2C42B6"/>
    <w:rsid w:val="5F683CCB"/>
    <w:rsid w:val="624337C3"/>
    <w:rsid w:val="62E93375"/>
    <w:rsid w:val="67761DE4"/>
    <w:rsid w:val="68B27D65"/>
    <w:rsid w:val="6A835108"/>
    <w:rsid w:val="71E2790D"/>
    <w:rsid w:val="7366709D"/>
    <w:rsid w:val="749456A4"/>
    <w:rsid w:val="75ED4AD2"/>
    <w:rsid w:val="75ED6880"/>
    <w:rsid w:val="76373397"/>
    <w:rsid w:val="779C5822"/>
    <w:rsid w:val="77AE0CF1"/>
    <w:rsid w:val="78455287"/>
    <w:rsid w:val="797152CB"/>
    <w:rsid w:val="798F63DB"/>
    <w:rsid w:val="7B2965AD"/>
    <w:rsid w:val="7BFC278B"/>
    <w:rsid w:val="7D9817C8"/>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B7A82"/>
  <w15:docId w15:val="{848F4F1E-423C-4C59-A06B-A852FBB1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footnote reference" w:semiHidden="1" w:uiPriority="99"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Body Text Inden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1">
    <w:name w:val="heading 1"/>
    <w:basedOn w:val="a"/>
    <w:next w:val="a"/>
    <w:qFormat/>
    <w:pPr>
      <w:spacing w:before="380" w:after="140" w:line="288" w:lineRule="auto"/>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qFormat/>
    <w:pPr>
      <w:spacing w:after="1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footnote text"/>
    <w:link w:val="ab"/>
    <w:uiPriority w:val="99"/>
    <w:semiHidden/>
    <w:unhideWhenUsed/>
    <w:qFormat/>
    <w:rPr>
      <w:rFonts w:asciiTheme="minorHAnsi" w:eastAsiaTheme="minorEastAsia" w:hAnsiTheme="minorHAnsi" w:cstheme="minorBidi"/>
    </w:rPr>
  </w:style>
  <w:style w:type="paragraph" w:styleId="30">
    <w:name w:val="Body Text Indent 3"/>
    <w:basedOn w:val="a"/>
    <w:qFormat/>
    <w:pPr>
      <w:spacing w:line="360" w:lineRule="auto"/>
      <w:ind w:firstLine="480"/>
    </w:pPr>
    <w:rPr>
      <w:sz w:val="24"/>
    </w:rPr>
  </w:style>
  <w:style w:type="paragraph" w:styleId="ac">
    <w:name w:val="Title"/>
    <w:qFormat/>
    <w:pPr>
      <w:spacing w:before="480" w:after="480" w:line="288" w:lineRule="auto"/>
    </w:pPr>
    <w:rPr>
      <w:rFonts w:ascii="Arial" w:eastAsia="等线" w:hAnsi="Arial" w:cs="Arial"/>
      <w:b/>
      <w:bCs/>
      <w:sz w:val="52"/>
      <w:szCs w:val="52"/>
    </w:rPr>
  </w:style>
  <w:style w:type="paragraph" w:styleId="ad">
    <w:name w:val="annotation subject"/>
    <w:basedOn w:val="a3"/>
    <w:next w:val="a3"/>
    <w:link w:val="ae"/>
    <w:qFormat/>
    <w:rPr>
      <w:b/>
      <w:bCs/>
    </w:rPr>
  </w:style>
  <w:style w:type="character" w:styleId="af">
    <w:name w:val="Strong"/>
    <w:basedOn w:val="a0"/>
    <w:qFormat/>
    <w:rPr>
      <w:b/>
    </w:rPr>
  </w:style>
  <w:style w:type="character" w:styleId="af0">
    <w:name w:val="Hyperlink"/>
    <w:uiPriority w:val="99"/>
    <w:unhideWhenUsed/>
    <w:qFormat/>
    <w:rPr>
      <w:color w:val="0563C1"/>
      <w:u w:val="single"/>
    </w:rPr>
  </w:style>
  <w:style w:type="character" w:styleId="af1">
    <w:name w:val="annotation reference"/>
    <w:basedOn w:val="a0"/>
    <w:qFormat/>
    <w:rPr>
      <w:sz w:val="21"/>
      <w:szCs w:val="21"/>
    </w:rPr>
  </w:style>
  <w:style w:type="character" w:styleId="af2">
    <w:name w:val="footnote reference"/>
    <w:uiPriority w:val="99"/>
    <w:semiHidden/>
    <w:unhideWhenUsed/>
    <w:qFormat/>
    <w:rPr>
      <w:vertAlign w:val="superscript"/>
    </w:rPr>
  </w:style>
  <w:style w:type="paragraph" w:customStyle="1" w:styleId="Style3">
    <w:name w:val="_Style 3"/>
    <w:next w:val="30"/>
    <w:autoRedefine/>
    <w:qFormat/>
    <w:pPr>
      <w:widowControl w:val="0"/>
      <w:jc w:val="both"/>
    </w:pPr>
    <w:rPr>
      <w:rFonts w:ascii="Calibri" w:hAnsi="Calibri"/>
      <w:kern w:val="2"/>
      <w:sz w:val="21"/>
      <w:szCs w:val="22"/>
    </w:rPr>
  </w:style>
  <w:style w:type="paragraph" w:styleId="af3">
    <w:name w:val="List Paragraph"/>
    <w:basedOn w:val="a"/>
    <w:qFormat/>
  </w:style>
  <w:style w:type="character" w:customStyle="1" w:styleId="ab">
    <w:name w:val="脚注文本 字符"/>
    <w:link w:val="aa"/>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0">
    <w:name w:val="修订1"/>
    <w:hidden/>
    <w:uiPriority w:val="99"/>
    <w:unhideWhenUsed/>
    <w:qFormat/>
    <w:rPr>
      <w:rFonts w:asciiTheme="minorHAnsi" w:eastAsiaTheme="minorEastAsia" w:hAnsiTheme="minorHAnsi" w:cstheme="minorBidi"/>
      <w:sz w:val="21"/>
      <w:szCs w:val="22"/>
    </w:rPr>
  </w:style>
  <w:style w:type="paragraph" w:customStyle="1" w:styleId="20">
    <w:name w:val="修订2"/>
    <w:hidden/>
    <w:uiPriority w:val="99"/>
    <w:unhideWhenUsed/>
    <w:qFormat/>
    <w:rPr>
      <w:rFonts w:asciiTheme="minorHAnsi" w:eastAsiaTheme="minorEastAsia" w:hAnsiTheme="minorHAnsi" w:cstheme="minorBidi"/>
      <w:sz w:val="21"/>
      <w:szCs w:val="22"/>
    </w:rPr>
  </w:style>
  <w:style w:type="character" w:customStyle="1" w:styleId="a4">
    <w:name w:val="批注文字 字符"/>
    <w:basedOn w:val="a0"/>
    <w:link w:val="a3"/>
    <w:qFormat/>
    <w:rPr>
      <w:rFonts w:asciiTheme="minorHAnsi" w:eastAsiaTheme="minorEastAsia" w:hAnsiTheme="minorHAnsi" w:cstheme="minorBidi"/>
      <w:sz w:val="21"/>
      <w:szCs w:val="22"/>
    </w:rPr>
  </w:style>
  <w:style w:type="character" w:customStyle="1" w:styleId="ae">
    <w:name w:val="批注主题 字符"/>
    <w:basedOn w:val="a4"/>
    <w:link w:val="ad"/>
    <w:qFormat/>
    <w:rPr>
      <w:rFonts w:asciiTheme="minorHAnsi" w:eastAsiaTheme="minorEastAsia" w:hAnsiTheme="minorHAnsi" w:cstheme="minorBidi"/>
      <w:b/>
      <w:bCs/>
      <w:sz w:val="21"/>
      <w:szCs w:val="22"/>
    </w:rPr>
  </w:style>
  <w:style w:type="character" w:customStyle="1" w:styleId="a9">
    <w:name w:val="页眉 字符"/>
    <w:basedOn w:val="a0"/>
    <w:link w:val="a8"/>
    <w:qFormat/>
    <w:rPr>
      <w:rFonts w:asciiTheme="minorHAnsi" w:eastAsiaTheme="minorEastAsia" w:hAnsiTheme="minorHAnsi" w:cstheme="minorBidi"/>
      <w:sz w:val="18"/>
      <w:szCs w:val="18"/>
    </w:rPr>
  </w:style>
  <w:style w:type="character" w:customStyle="1" w:styleId="a7">
    <w:name w:val="页脚 字符"/>
    <w:basedOn w:val="a0"/>
    <w:link w:val="a6"/>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2414</Words>
  <Characters>2464</Characters>
  <Application>Microsoft Office Word</Application>
  <DocSecurity>0</DocSecurity>
  <Lines>176</Lines>
  <Paragraphs>203</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睿 钟</cp:lastModifiedBy>
  <cp:revision>2</cp:revision>
  <cp:lastPrinted>2025-12-12T02:44:00Z</cp:lastPrinted>
  <dcterms:created xsi:type="dcterms:W3CDTF">2025-12-12T03:42:00Z</dcterms:created>
  <dcterms:modified xsi:type="dcterms:W3CDTF">2025-12-12T03:42:00Z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eyJoZGlkIjoiM2EwYWQxMzYyYTY3MDllZTljMzU3NzZiNjU5NjJjOTEiLCJ1c2VySWQiOiIyNDM2ODY2MzcifQ==</vt:lpwstr>
  </property>
  <property fmtid="{D5CDD505-2E9C-101B-9397-08002B2CF9AE}" pid="3" name="KSOProductBuildVer">
    <vt:lpwstr>2052-12.1.0.24034</vt:lpwstr>
  </property>
  <property fmtid="{D5CDD505-2E9C-101B-9397-08002B2CF9AE}" pid="4" name="ICV">
    <vt:lpwstr>E8B6E55C849143C4AA764F172E83033D_13</vt:lpwstr>
  </property>
</Properties>
</file>